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ozdzial"/>
      </w:pPr>
      <w:r w:rsidRPr="00C127F1">
        <w:t>Przedmiot</w:t>
      </w:r>
      <w:r w:rsidR="002025AA">
        <w:t>owy system oceniania</w:t>
      </w: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955"/>
      </w:tblGrid>
      <w:tr w:rsidR="00B92CD6" w:rsidRPr="002025AA" w:rsidTr="002025AA">
        <w:trPr>
          <w:cantSplit/>
          <w:trHeight w:val="170"/>
        </w:trPr>
        <w:tc>
          <w:tcPr>
            <w:tcW w:w="0" w:type="auto"/>
          </w:tcPr>
          <w:p w:rsidR="00B92CD6" w:rsidRDefault="002025AA" w:rsidP="002025AA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kl. VII szkoła podstawowa</w:t>
            </w:r>
          </w:p>
          <w:p w:rsidR="002025AA" w:rsidRPr="00372F93" w:rsidRDefault="002025AA" w:rsidP="002025AA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2025AA" w:rsidP="00B92CD6">
      <w:pPr>
        <w:pStyle w:val="tekstglowny"/>
        <w:rPr>
          <w:rFonts w:ascii="CentSchbookEU-Bold" w:hAnsi="CentSchbookEU-Bold" w:cs="CentSchbookEU-Bold"/>
          <w:b/>
          <w:bCs/>
        </w:rPr>
      </w:pPr>
      <w:r>
        <w:rPr>
          <w:rFonts w:ascii="CentSchbookEU-Bold" w:hAnsi="CentSchbookEU-Bold" w:cs="CentSchbookEU-Bold"/>
          <w:b/>
          <w:bCs/>
        </w:rPr>
        <w:br w:type="textWrapping" w:clear="all"/>
      </w: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025AA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025AA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pojącie siły jako działania skierowanego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2025AA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025AA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</w:t>
            </w:r>
            <w:r w:rsidRPr="00C127F1">
              <w:lastRenderedPageBreak/>
              <w:t>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</w:t>
            </w:r>
            <w:r w:rsidRPr="00C127F1">
              <w:lastRenderedPageBreak/>
              <w:t>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 xml:space="preserve">; wskazuje </w:t>
            </w:r>
            <w:r w:rsidRPr="0011106B">
              <w:lastRenderedPageBreak/>
              <w:t>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</w:t>
            </w:r>
            <w:r w:rsidRPr="00C127F1">
              <w:lastRenderedPageBreak/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</w:t>
            </w:r>
            <w:r w:rsidRPr="0011106B">
              <w:lastRenderedPageBreak/>
              <w:t>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 xml:space="preserve">czasu dla ruchu prostoliniowego jednostajnie </w:t>
            </w:r>
            <w:r w:rsidRPr="0011106B">
              <w:lastRenderedPageBreak/>
              <w:t>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siły jako działania skierowanego (wektor); </w:t>
            </w:r>
            <w:r w:rsidRPr="00C127F1">
              <w:lastRenderedPageBreak/>
              <w:t>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lastRenderedPageBreak/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</w:t>
            </w:r>
            <w:r w:rsidRPr="00C127F1">
              <w:lastRenderedPageBreak/>
              <w:t>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grawitacji, a kiedy ma energię potencjalną </w:t>
            </w:r>
            <w:r w:rsidRPr="00C127F1">
              <w:lastRenderedPageBreak/>
              <w:t>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</w:t>
            </w:r>
            <w:r w:rsidRPr="00C127F1">
              <w:lastRenderedPageBreak/>
              <w:t>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podaje, opisuje i stosuje wzór na obliczanie </w:t>
            </w:r>
            <w:r w:rsidRPr="00C127F1">
              <w:lastRenderedPageBreak/>
              <w:t>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</w:t>
            </w:r>
            <w:r w:rsidRPr="00C127F1">
              <w:lastRenderedPageBreak/>
              <w:t>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</w:t>
            </w:r>
            <w:r w:rsidRPr="00C127F1">
              <w:lastRenderedPageBreak/>
              <w:t>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co określa ciepło właściwe; posługuje się pojęciem ciepła właściwego wraz </w:t>
            </w:r>
            <w:r w:rsidRPr="00C127F1">
              <w:lastRenderedPageBreak/>
              <w:t>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doświadczalnie demonstruje zjawiska wrzenia </w:t>
            </w:r>
            <w:r w:rsidRPr="00C127F1">
              <w:lastRenderedPageBreak/>
              <w:t>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</w:t>
            </w:r>
            <w:r w:rsidRPr="00716E2D">
              <w:lastRenderedPageBreak/>
              <w:t xml:space="preserve">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Wymagania edukacyjne na poszczególne stopnie z fizyki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I. Zasady oceniania: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Ocenianie ma na celu: 1) informowanie ucznia o poziomie jego osiągnięć edukacyjnych i postępach w tym zakresie (diagnoza); 2) udzielanie uczniowi pomocy w samodzielnym planowaniu jego rozwoju; 3) motywowanie ucznia do dalszych postępów w nauce i zachowaniu; 4) dostarczanie rodzicom (prawnym opiekunom) i nauczycielowi informacji o postępach, trudnościach i specjalnych uzdolnieniach ucznia;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II. Przedmiotem oceny ucznia są: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1. Wiadomości i umiejętności, których zakres jest określony programem. 2. Wszelkie formy aktywności ucznia : o praca na lekcjach;  o samodzielne rozwiązywanie zadań, </w:t>
      </w:r>
      <w:r w:rsidRPr="00811A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problemów – stosowanie odpowiednich metod w oparciu o poznane prawa; o umiejętna obserwacja oraz interpretacja doświadczeń; o przeprowadzanie eksperymentów fizycznych; o praca pozalekcyjna.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III. Formy sprawdzania osiągnięć ucznia: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sprawdziany ( testy ) , kartkówki, odpowiedzi ustne, praca w grupach, aktywność, prace dodatkowe np. referaty, doświadczenia, projekty, plansze itp.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IV. Oceny: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1. Oceny uczniów dokonuje się zgodnie ze skalą ocen 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celujący, bardzo dobry,</w:t>
      </w: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dobry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dostateczny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dopuszczający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niedostateczny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2. Uczeń otrzymuje dwie oceny klasyfikacyjne: na I okres i roczną , które nie są średnią uzyskany ocen bieżących, lecz wynikiem postępów ucznia i przyrostem jego wiedzy.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3. Sprawdziany obejmujące większą partię materiału np. 1 dział :  o zapowiadane są z tygodniowym wyprzedzeniem; o są obowiązkowe;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o jeżeli uczeń opuścił sprawdzian z przyczyn losowych to musi go napisać do 2 tygodni od czasu ustalenia sprawdzianu; 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4. Bieżące sprawdzanie wiadomości - kartkówki nie muszą być zapowiadane, mogą obejmować materiał z 3 ostatnich lekcji, może być ich kilka w semestrze.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5. Termin oddania poprawionych prac wynosi 14 dni.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6. Uczeń ma prawo jednokrotnie poprawiać oceny, po ustaleniu z nauczycielem terminu poprawy. Pod uwagę przy wystawianiu oceny za I okres i rocznej brana jest pod uwagę ocena poprawiana.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7. Nie ocenia się uczniów do 3 dni po dłuższej usprawiedliwionej nieobecności w szkole.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V. Informacje o ocenach: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1. Oceny bieżące, za I okres i roczne są jawne.  2. Formy informowania uczniów : o informacja ustna; o dni otwarte, e-dziennik, o wywiadówki; 3. O przewidywanej ocenie klasyfikacyjnej za I okres i rocznej uczeń informowany jest na miesiąc przed klasyfikacyjnym posiedzeniem RP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4. Formy informowania rodziców : o informacja ustna w trakcie rozmów indywidualnych; o zapisy w zeszycie ucznia lub zeszycie przedmiotowym; o informacja pisemna – wykaz ocen na spotkaniach z wychowawcą; o </w:t>
      </w:r>
      <w:proofErr w:type="spellStart"/>
      <w:r w:rsidRPr="00811ADC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spellEnd"/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przewidywanych ocenach klasyfikacyjnych śródrocznych i rocznych rodzice informowani są na miesiąc przed klasyfikacyjnym posiedzeniem RP;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VI. Sposób informowania o wymaganiach na poszczególne oceny: 1. Informacja ustna przekazywana uczniom przez nauczyciela w terminie do 2 tygodni od rozpoczęcia nauki;  2. Informacja uzupełniająca może być przekazana, na prośbę ucznia, na początku II okresu;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Informacje w formie zapisanej znajduje się u nauczyciela przedmiotu i są dostępne podczas spotkań indywidualnych lub zebrań grupowych z rodzicami.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VII. Ustalenie sposobów wskazywania kierunków dalszej pracy ucznia: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1. Omówienie pracy pisemnej i wskazanie braków w opanowaniu materiału oraz wskazanie sposobów uzupełnienia wiadomości 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2. Indywidualne rozmowy z uczniem i rodzicami w celu ukierunkowania pracy ucznia zdolnego, ucznia z trudnościami w nauce, z dysfunkcjami;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 Współdziałanie z uczniem zdolnym w celu rozwijania jego zainteresowań;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4. Nauczyciel chętnie udzieli pomocy uczniowi w nauce w czasie swoich konsultacji. 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Tryb i warunki poprawy oceny rocznej przewidywanej.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1. Uczeń lub jego rodzice (prawni opiekunowie) mają prawo wnioskować (na piśmie) do  nauczyciela poszczególnego przedmiotu o podwyższenie pozytywnej oceny z obowiązkowych zajęć edukacyjnych. Wniosek ucznia lub jego rodziców (prawnych opiekunów) musi zawierać uzasadnienie. Wniosek bez uzasadnienia nie będzie rozpatrywany. Wniosek należy składać w terminie nie dłuższym niż 3 dni od dnia otrzymania informacji o przewidywanych dla niego rocznych ocenach klasyfikacyjnych z zajęć edukacyjnych. Wniosek składa się w sekretariacie szkoły. Z wnioskiem o podwyższenie oceny może wystąpić uczeń lub jego rodzice (prawni opiekunowie) jeśli spełnione są następujące warunki :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Uczeń: a. ubiega się o podwyższenie oceny rocznej o jeden stopień, b. ma ponad połowę lub więcej ocen o którą się ubiega, c. ma bardzo wysoką frekwencję (co najmniej 80%) na zajęciach szkolnych, z których wnioskuje o podwyższenie oceny, d. wszystkie godziny opuszczone ma usprawiedliwione, e. nie ma spóźnień f. jest obecny na wszystkich zapowiedzianych formach sprawdzania wiedzy i umiejętności,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2. Jeśli uczeń nie spełnia powyższych warunków, wniosek będzie rozpatrzony negatywnie.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11ADC" w:rsidRPr="00811ADC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3. W przypadku uznania zasadności wniosku, uczeń wnioskujący o podwyższenie oceny  przystępuje do egzaminu, z materiału określonego przez nauczyciela, w terminie nie późniejszym niż na 3 dni przed terminem klasyfikacji końcowej. 4. Egzamin przeprowadza się w formie pisemnej z wyjątkiem egzaminu z zajęć komputerowych, z których egzamin ma przede wszystkim formę zadań praktycznych.  5. Pisemny egzamin zaliczeniowy przeprowadza i ustala z niego ocenę nauczyciel przedmiotu. </w:t>
      </w:r>
    </w:p>
    <w:p w:rsidR="00372F93" w:rsidRDefault="00811ADC" w:rsidP="00811AD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811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D6" w:rsidRDefault="002301D6" w:rsidP="00BD0596">
      <w:r>
        <w:separator/>
      </w:r>
    </w:p>
  </w:endnote>
  <w:endnote w:type="continuationSeparator" w:id="0">
    <w:p w:rsidR="002301D6" w:rsidRDefault="002301D6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D6" w:rsidRDefault="002301D6" w:rsidP="00BD0596">
      <w:r>
        <w:separator/>
      </w:r>
    </w:p>
  </w:footnote>
  <w:footnote w:type="continuationSeparator" w:id="0">
    <w:p w:rsidR="002301D6" w:rsidRDefault="002301D6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5AB3" w:rsidRPr="00055AB3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055AB3" w:rsidRPr="00055AB3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55AB3"/>
    <w:rsid w:val="000E7C17"/>
    <w:rsid w:val="002025AA"/>
    <w:rsid w:val="002301D6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11ADC"/>
    <w:rsid w:val="00885CAA"/>
    <w:rsid w:val="00902585"/>
    <w:rsid w:val="009027AB"/>
    <w:rsid w:val="00954F62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C4D4B1-2AF1-4CEB-89ED-BBA63B51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6B4C-C026-4898-9FE5-2836BEB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7989</Words>
  <Characters>47939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Paweł</cp:lastModifiedBy>
  <cp:revision>3</cp:revision>
  <dcterms:created xsi:type="dcterms:W3CDTF">2018-10-21T16:25:00Z</dcterms:created>
  <dcterms:modified xsi:type="dcterms:W3CDTF">2018-10-21T16:25:00Z</dcterms:modified>
</cp:coreProperties>
</file>