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6F" w:rsidRPr="00FD1B8D" w:rsidRDefault="002A236F" w:rsidP="002A2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1B8D">
        <w:rPr>
          <w:rFonts w:ascii="Times New Roman" w:hAnsi="Times New Roman" w:cs="Times New Roman"/>
          <w:sz w:val="20"/>
          <w:szCs w:val="20"/>
        </w:rPr>
        <w:t>Załącznik nr 3</w:t>
      </w:r>
    </w:p>
    <w:p w:rsidR="002A236F" w:rsidRDefault="002A236F" w:rsidP="002A2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6F" w:rsidRPr="00E21F0D" w:rsidRDefault="002A236F" w:rsidP="002A2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0D">
        <w:rPr>
          <w:rFonts w:ascii="Times New Roman" w:hAnsi="Times New Roman" w:cs="Times New Roman"/>
          <w:b/>
          <w:sz w:val="28"/>
          <w:szCs w:val="28"/>
        </w:rPr>
        <w:t>Wzór Umowy</w:t>
      </w:r>
      <w:r>
        <w:rPr>
          <w:rFonts w:ascii="Times New Roman" w:hAnsi="Times New Roman" w:cs="Times New Roman"/>
          <w:b/>
          <w:sz w:val="28"/>
          <w:szCs w:val="28"/>
        </w:rPr>
        <w:t xml:space="preserve"> Nr …../2018</w:t>
      </w:r>
    </w:p>
    <w:p w:rsidR="002A236F" w:rsidRPr="00E21F0D" w:rsidRDefault="002A236F" w:rsidP="002A236F">
      <w:pPr>
        <w:pStyle w:val="western"/>
        <w:spacing w:before="45" w:beforeAutospacing="0"/>
        <w:jc w:val="center"/>
      </w:pPr>
      <w:r w:rsidRPr="00E21F0D">
        <w:rPr>
          <w:rFonts w:ascii="Times New Roman" w:hAnsi="Times New Roman" w:cs="Times New Roman"/>
          <w:b/>
          <w:bCs/>
        </w:rPr>
        <w:t>Ostateczna treść umowy może ulec zmianie w zakresie nie zmieniającym istotnych postanowień wzoru umowy.</w:t>
      </w:r>
    </w:p>
    <w:p w:rsidR="002A236F" w:rsidRDefault="002A236F" w:rsidP="002A236F">
      <w:pPr>
        <w:pStyle w:val="western"/>
        <w:spacing w:before="45" w:beforeAutospacing="0"/>
      </w:pPr>
    </w:p>
    <w:p w:rsidR="002A236F" w:rsidRDefault="002A236F" w:rsidP="002A236F">
      <w:pPr>
        <w:pStyle w:val="western"/>
        <w:spacing w:before="45" w:beforeAutospacing="0"/>
      </w:pPr>
    </w:p>
    <w:p w:rsidR="002A236F" w:rsidRDefault="002A236F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>Zawarta w dniu .................... r. w Nowym Targu w wyniku przeprowadzonego postępowania przy udzieleniu zamówienia o wartości większej od 50.000 zł netto do 30.000 euro</w:t>
      </w:r>
      <w:r w:rsidR="00C445AB">
        <w:rPr>
          <w:rFonts w:ascii="Times New Roman" w:hAnsi="Times New Roman" w:cs="Times New Roman"/>
        </w:rPr>
        <w:t>, zgodnie z art. 4</w:t>
      </w:r>
      <w:r>
        <w:rPr>
          <w:rFonts w:ascii="Times New Roman" w:hAnsi="Times New Roman" w:cs="Times New Roman"/>
        </w:rPr>
        <w:t xml:space="preserve"> pkt 8 – nie stosuje się ustawy z dnia 29.01.2004 r. „Prawo zamówień publicznych” (tekst jedn. Dz. U. z 2017 r. poz. 1579), nr sprawy   27-271.2.2015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>pomiędzy</w:t>
      </w:r>
    </w:p>
    <w:p w:rsidR="002A236F" w:rsidRPr="006968C9" w:rsidRDefault="002A236F" w:rsidP="002A236F">
      <w:pPr>
        <w:pStyle w:val="western"/>
        <w:spacing w:before="0" w:beforeAutospacing="0" w:line="240" w:lineRule="auto"/>
        <w:jc w:val="both"/>
        <w:rPr>
          <w:rFonts w:ascii="Times New Roman" w:hAnsi="Times New Roman" w:cs="Times New Roman"/>
        </w:rPr>
      </w:pPr>
      <w:r w:rsidRPr="006968C9">
        <w:rPr>
          <w:rFonts w:ascii="Times New Roman" w:hAnsi="Times New Roman" w:cs="Times New Roman"/>
        </w:rPr>
        <w:t>Gminą Miasto Nowy Targ</w:t>
      </w:r>
      <w:r w:rsidR="00C445AB">
        <w:rPr>
          <w:rFonts w:ascii="Times New Roman" w:hAnsi="Times New Roman" w:cs="Times New Roman"/>
        </w:rPr>
        <w:t>,</w:t>
      </w:r>
      <w:r w:rsidRPr="006968C9">
        <w:rPr>
          <w:rFonts w:ascii="Times New Roman" w:hAnsi="Times New Roman" w:cs="Times New Roman"/>
        </w:rPr>
        <w:t xml:space="preserve"> ul. Krzywa 1, 34-400 Nowy Targ</w:t>
      </w:r>
      <w:r>
        <w:rPr>
          <w:rFonts w:ascii="Times New Roman" w:hAnsi="Times New Roman" w:cs="Times New Roman"/>
        </w:rPr>
        <w:t xml:space="preserve">  NIP 735-001-40-12</w:t>
      </w:r>
    </w:p>
    <w:p w:rsidR="002A236F" w:rsidRDefault="00C445AB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 xml:space="preserve">Reprezentowaną </w:t>
      </w:r>
      <w:r w:rsidR="002A236F">
        <w:rPr>
          <w:rFonts w:ascii="Times New Roman" w:hAnsi="Times New Roman" w:cs="Times New Roman"/>
        </w:rPr>
        <w:t xml:space="preserve">przez Dyrektora Szkoły Podstawowej Nr </w:t>
      </w:r>
      <w:r>
        <w:rPr>
          <w:rFonts w:ascii="Times New Roman" w:hAnsi="Times New Roman" w:cs="Times New Roman"/>
        </w:rPr>
        <w:t>3 w Nowym Targu mgr ……………………….</w:t>
      </w:r>
      <w:r w:rsidR="002A236F">
        <w:rPr>
          <w:rFonts w:ascii="Times New Roman" w:hAnsi="Times New Roman" w:cs="Times New Roman"/>
        </w:rPr>
        <w:t>………………………………..zwaną dalej Zamawiającym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 xml:space="preserve">a 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2A236F" w:rsidRPr="00871693" w:rsidRDefault="002A236F" w:rsidP="002A236F">
      <w:pPr>
        <w:pStyle w:val="western"/>
        <w:spacing w:before="0" w:beforeAutospacing="0" w:line="240" w:lineRule="auto"/>
        <w:jc w:val="center"/>
        <w:rPr>
          <w:sz w:val="20"/>
          <w:szCs w:val="20"/>
        </w:rPr>
      </w:pPr>
      <w:r w:rsidRPr="00871693">
        <w:rPr>
          <w:rFonts w:ascii="Times New Roman" w:hAnsi="Times New Roman" w:cs="Times New Roman"/>
          <w:i/>
          <w:iCs/>
          <w:sz w:val="20"/>
          <w:szCs w:val="20"/>
        </w:rPr>
        <w:t>(nazwa i siedziba przedsiębiorcy oraz jego adres)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>reprezentowanym przez: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 xml:space="preserve">2) ................................................................................................................................................. 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>zwanym dalej Wykonawcą.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</w:p>
    <w:p w:rsidR="002A236F" w:rsidRDefault="002A236F" w:rsidP="002A236F">
      <w:pPr>
        <w:pStyle w:val="western"/>
        <w:spacing w:before="0" w:beforeAutospacing="0" w:line="240" w:lineRule="auto"/>
        <w:jc w:val="center"/>
      </w:pPr>
      <w:r>
        <w:rPr>
          <w:rFonts w:ascii="Times New Roman" w:hAnsi="Times New Roman" w:cs="Times New Roman"/>
          <w:b/>
          <w:bCs/>
        </w:rPr>
        <w:t>§ 1</w:t>
      </w:r>
    </w:p>
    <w:p w:rsidR="002A236F" w:rsidRPr="00C445AB" w:rsidRDefault="002A236F" w:rsidP="00C445AB">
      <w:pPr>
        <w:pStyle w:val="western"/>
        <w:numPr>
          <w:ilvl w:val="0"/>
          <w:numId w:val="12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</w:pPr>
      <w:r w:rsidRPr="00871693">
        <w:rPr>
          <w:rFonts w:ascii="Times New Roman" w:hAnsi="Times New Roman" w:cs="Times New Roman"/>
        </w:rPr>
        <w:t xml:space="preserve">Przedmiotem niniejszej umowy jest </w:t>
      </w:r>
      <w:r>
        <w:rPr>
          <w:rFonts w:ascii="Times New Roman" w:hAnsi="Times New Roman" w:cs="Times New Roman"/>
        </w:rPr>
        <w:t>z</w:t>
      </w:r>
      <w:r w:rsidR="00C445AB">
        <w:rPr>
          <w:rFonts w:ascii="Times New Roman" w:hAnsi="Times New Roman" w:cs="Times New Roman"/>
        </w:rPr>
        <w:t>akup, dostawa, montaż:</w:t>
      </w:r>
    </w:p>
    <w:p w:rsidR="00C445AB" w:rsidRDefault="00C445AB" w:rsidP="00C445AB">
      <w:pPr>
        <w:pStyle w:val="western"/>
        <w:spacing w:before="0" w:beforeAutospacing="0" w:line="240" w:lineRule="auto"/>
        <w:ind w:left="284"/>
        <w:jc w:val="both"/>
        <w:rPr>
          <w:rFonts w:ascii="Times New Roman" w:hAnsi="Times New Roman" w:cs="Times New Roman"/>
        </w:rPr>
      </w:pPr>
    </w:p>
    <w:p w:rsidR="00C445AB" w:rsidRPr="005D4B4A" w:rsidRDefault="00C445AB" w:rsidP="00C445AB">
      <w:pPr>
        <w:pStyle w:val="Akapitzlist"/>
        <w:numPr>
          <w:ilvl w:val="0"/>
          <w:numId w:val="28"/>
        </w:numPr>
        <w:spacing w:after="160" w:line="259" w:lineRule="auto"/>
        <w:rPr>
          <w:b/>
          <w:sz w:val="24"/>
        </w:rPr>
      </w:pPr>
      <w:proofErr w:type="spellStart"/>
      <w:r>
        <w:rPr>
          <w:b/>
          <w:sz w:val="24"/>
        </w:rPr>
        <w:t>Klasopracownii</w:t>
      </w:r>
      <w:proofErr w:type="spellEnd"/>
      <w:r>
        <w:rPr>
          <w:b/>
          <w:sz w:val="24"/>
        </w:rPr>
        <w:t xml:space="preserve"> Terminalowej:</w:t>
      </w:r>
    </w:p>
    <w:tbl>
      <w:tblPr>
        <w:tblStyle w:val="Tabela-Siatka"/>
        <w:tblW w:w="9868" w:type="dxa"/>
        <w:tblLook w:val="04A0" w:firstRow="1" w:lastRow="0" w:firstColumn="1" w:lastColumn="0" w:noHBand="0" w:noVBand="1"/>
      </w:tblPr>
      <w:tblGrid>
        <w:gridCol w:w="440"/>
        <w:gridCol w:w="1786"/>
        <w:gridCol w:w="5587"/>
        <w:gridCol w:w="2055"/>
      </w:tblGrid>
      <w:tr w:rsidR="00C445AB" w:rsidTr="004131AD">
        <w:tc>
          <w:tcPr>
            <w:tcW w:w="440" w:type="dxa"/>
          </w:tcPr>
          <w:p w:rsidR="00C445AB" w:rsidRDefault="00C445AB" w:rsidP="004131AD">
            <w:r>
              <w:t>LP</w:t>
            </w:r>
          </w:p>
        </w:tc>
        <w:tc>
          <w:tcPr>
            <w:tcW w:w="1786" w:type="dxa"/>
          </w:tcPr>
          <w:p w:rsidR="00C445AB" w:rsidRDefault="00C445AB" w:rsidP="004131AD">
            <w:r>
              <w:t>Nazwa przedmiotu</w:t>
            </w:r>
          </w:p>
        </w:tc>
        <w:tc>
          <w:tcPr>
            <w:tcW w:w="5587" w:type="dxa"/>
          </w:tcPr>
          <w:p w:rsidR="00C445AB" w:rsidRDefault="00C445AB" w:rsidP="004131AD">
            <w:r>
              <w:t>Minimalne wymagania techniczne</w:t>
            </w:r>
          </w:p>
        </w:tc>
        <w:tc>
          <w:tcPr>
            <w:tcW w:w="2055" w:type="dxa"/>
          </w:tcPr>
          <w:p w:rsidR="00C445AB" w:rsidRDefault="00C445AB" w:rsidP="004131AD">
            <w:r>
              <w:t>parametry techniczne sprzętu nie gorsze niż:</w:t>
            </w:r>
          </w:p>
        </w:tc>
      </w:tr>
      <w:tr w:rsidR="00C445AB" w:rsidTr="004131AD">
        <w:tc>
          <w:tcPr>
            <w:tcW w:w="440" w:type="dxa"/>
          </w:tcPr>
          <w:p w:rsidR="00C445AB" w:rsidRDefault="00C445AB" w:rsidP="004131AD">
            <w:r>
              <w:t>1</w:t>
            </w:r>
          </w:p>
        </w:tc>
        <w:tc>
          <w:tcPr>
            <w:tcW w:w="1786" w:type="dxa"/>
          </w:tcPr>
          <w:p w:rsidR="00C445AB" w:rsidRDefault="00C445AB" w:rsidP="004131AD">
            <w:r>
              <w:t>Serwer – 1 sztuka</w:t>
            </w:r>
          </w:p>
        </w:tc>
        <w:tc>
          <w:tcPr>
            <w:tcW w:w="5587" w:type="dxa"/>
          </w:tcPr>
          <w:p w:rsidR="00C445AB" w:rsidRDefault="00C445AB" w:rsidP="004131AD">
            <w:r>
              <w:t>Serwer usług terminalowych o parametrach nie gorszych niż: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1"/>
              </w:numPr>
            </w:pPr>
            <w:r>
              <w:t>Płyta główna dwuprocesorowa dedykowana do r</w:t>
            </w:r>
            <w:r>
              <w:rPr>
                <w:vanish/>
              </w:rPr>
              <w:t>łyta główna dwuprocesorowa dedykowana do domienia o wyborze dostawcy</w:t>
            </w:r>
            <w:r>
              <w:rPr>
                <w:vanish/>
              </w:rPr>
              <w:cr/>
              <w:t>RAM/120GB SSD/DVD/TOWER/Windows 10 Home PL x64z modułem US</w:t>
            </w:r>
            <w:r>
              <w:t>ozwiązań serwerowych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1"/>
              </w:numPr>
            </w:pPr>
            <w:r>
              <w:t xml:space="preserve">Dwa procesory dedykowane do rozwiązań serwerowych, każdy min. 10 rdzeniowy, 20 wątkowy o łącznej wydajności min. 18900 pkt w teście </w:t>
            </w:r>
            <w:proofErr w:type="spellStart"/>
            <w:r>
              <w:t>Passmark</w:t>
            </w:r>
            <w:proofErr w:type="spellEnd"/>
            <w:r>
              <w:t>. Wydruk ze strony lub z testu załączyć do oferty.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1"/>
              </w:numPr>
            </w:pPr>
            <w:r>
              <w:t>Pamięć RAM min. 32GB DDR4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1"/>
              </w:numPr>
            </w:pPr>
            <w:r>
              <w:t>Dysk twardy serwerowy SSD o pojemności min. 1TB i prędkościach odczytu min. Wbudowany napęd DVD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1"/>
              </w:numPr>
            </w:pPr>
            <w:r>
              <w:t>Obudowa typu TOWER dedykowana do rozwiązań serwerowych</w:t>
            </w:r>
          </w:p>
          <w:p w:rsidR="00C445AB" w:rsidRPr="00953A75" w:rsidRDefault="00C445AB" w:rsidP="00C445AB">
            <w:pPr>
              <w:pStyle w:val="Akapitzlist"/>
              <w:numPr>
                <w:ilvl w:val="0"/>
                <w:numId w:val="21"/>
              </w:numPr>
              <w:rPr>
                <w:lang w:val="en-US"/>
              </w:rPr>
            </w:pPr>
            <w:r>
              <w:t xml:space="preserve">Producent serwera musi posiadać certyfikaty min.  </w:t>
            </w:r>
            <w:r w:rsidRPr="00953A75">
              <w:rPr>
                <w:lang w:val="en-US"/>
              </w:rPr>
              <w:t xml:space="preserve">ISO 9001, ISO14001, ISO27001 </w:t>
            </w:r>
            <w:proofErr w:type="spellStart"/>
            <w:r w:rsidRPr="00953A75">
              <w:rPr>
                <w:lang w:val="en-US"/>
              </w:rPr>
              <w:t>oraz</w:t>
            </w:r>
            <w:proofErr w:type="spellEnd"/>
            <w:r w:rsidRPr="00953A75">
              <w:rPr>
                <w:lang w:val="en-US"/>
              </w:rPr>
              <w:t xml:space="preserve"> ISO 28000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1"/>
              </w:numPr>
            </w:pPr>
            <w:r>
              <w:t xml:space="preserve">Gwarancja min. 24 miesiące </w:t>
            </w:r>
          </w:p>
        </w:tc>
        <w:tc>
          <w:tcPr>
            <w:tcW w:w="2055" w:type="dxa"/>
          </w:tcPr>
          <w:p w:rsidR="00C445AB" w:rsidRDefault="00C445AB" w:rsidP="004131AD"/>
          <w:p w:rsidR="00C445AB" w:rsidRDefault="00C445AB" w:rsidP="004131AD">
            <w:r>
              <w:t>Dual E5-2630v4 (X2), 32GB RAM, Dysk SSD 1TB, Dysk HDD 1TB SSD, DVD, Obudowa TOWER</w:t>
            </w:r>
          </w:p>
          <w:p w:rsidR="00C445AB" w:rsidRDefault="00C445AB" w:rsidP="004131AD"/>
          <w:p w:rsidR="00C445AB" w:rsidRDefault="00C445AB" w:rsidP="004131AD"/>
        </w:tc>
      </w:tr>
      <w:tr w:rsidR="00C445AB" w:rsidTr="004131AD">
        <w:tc>
          <w:tcPr>
            <w:tcW w:w="440" w:type="dxa"/>
          </w:tcPr>
          <w:p w:rsidR="00C445AB" w:rsidRDefault="00C445AB" w:rsidP="004131AD">
            <w:r>
              <w:lastRenderedPageBreak/>
              <w:t>2</w:t>
            </w:r>
          </w:p>
        </w:tc>
        <w:tc>
          <w:tcPr>
            <w:tcW w:w="1786" w:type="dxa"/>
          </w:tcPr>
          <w:p w:rsidR="00C445AB" w:rsidRDefault="00C445AB" w:rsidP="004131AD">
            <w:r>
              <w:t>Terminal komputerowy – 24 sztuki</w:t>
            </w:r>
          </w:p>
        </w:tc>
        <w:tc>
          <w:tcPr>
            <w:tcW w:w="5587" w:type="dxa"/>
          </w:tcPr>
          <w:p w:rsidR="00C445AB" w:rsidRDefault="00C445AB" w:rsidP="004131AD">
            <w:r>
              <w:t>Terminal komputerowy o parametrach nie gorszych niż: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2"/>
              </w:numPr>
            </w:pPr>
            <w:r>
              <w:t>Terminal typu cienki klient.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2"/>
              </w:numPr>
            </w:pPr>
            <w:r>
              <w:t xml:space="preserve">Terminal wyposażony w procesor </w:t>
            </w:r>
            <w:proofErr w:type="spellStart"/>
            <w:r>
              <w:t>SoC</w:t>
            </w:r>
            <w:proofErr w:type="spellEnd"/>
            <w:r>
              <w:t xml:space="preserve"> (System-on-chip) zaprojektowany przez producenta urządzenia, dedykowany do rozwiązań terminalowych.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2"/>
              </w:numPr>
            </w:pPr>
            <w:r>
              <w:t xml:space="preserve">Wbudowana pamięć </w:t>
            </w:r>
            <w:proofErr w:type="spellStart"/>
            <w:r>
              <w:t>flash</w:t>
            </w:r>
            <w:proofErr w:type="spellEnd"/>
            <w:r>
              <w:t xml:space="preserve"> służąca do przechowywania systemu operacyjnego urządzenia oraz konfiguracji.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2"/>
              </w:numPr>
            </w:pPr>
            <w:r>
              <w:t xml:space="preserve">Terminal wyposażony w min., 1 x VGA, 5 x USB 2.0, 1 x RJ45 (gigabit Ethernet), złącze audio typu </w:t>
            </w:r>
            <w:proofErr w:type="spellStart"/>
            <w:r>
              <w:t>combo</w:t>
            </w:r>
            <w:proofErr w:type="spellEnd"/>
            <w:r>
              <w:t>, wejście zasilania, włącznik, przycisk RESET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2"/>
              </w:numPr>
            </w:pPr>
            <w:r>
              <w:t>Terminal nie może posiadać ruchomych części, musi zapewniać poprawną pracę w miejscach o podwyższonym zapyleniu, zanieczyszczeniu powietrza lub narażonych na ciągłe wibracje.</w:t>
            </w:r>
          </w:p>
          <w:p w:rsidR="00C445AB" w:rsidRPr="00953A75" w:rsidRDefault="00C445AB" w:rsidP="00C445AB">
            <w:pPr>
              <w:pStyle w:val="Akapitzlist"/>
              <w:numPr>
                <w:ilvl w:val="0"/>
                <w:numId w:val="22"/>
              </w:numPr>
              <w:rPr>
                <w:lang w:val="en-US"/>
              </w:rPr>
            </w:pPr>
            <w:r w:rsidRPr="00953A75">
              <w:rPr>
                <w:lang w:val="en-US"/>
              </w:rPr>
              <w:t xml:space="preserve">Terminal </w:t>
            </w:r>
            <w:proofErr w:type="spellStart"/>
            <w:r w:rsidRPr="00953A75">
              <w:rPr>
                <w:lang w:val="en-US"/>
              </w:rPr>
              <w:t>komputerowy</w:t>
            </w:r>
            <w:proofErr w:type="spellEnd"/>
            <w:r w:rsidRPr="00953A75">
              <w:rPr>
                <w:lang w:val="en-US"/>
              </w:rPr>
              <w:t xml:space="preserve"> </w:t>
            </w:r>
            <w:proofErr w:type="spellStart"/>
            <w:r w:rsidRPr="00953A75">
              <w:rPr>
                <w:lang w:val="en-US"/>
              </w:rPr>
              <w:t>musi</w:t>
            </w:r>
            <w:proofErr w:type="spellEnd"/>
            <w:r w:rsidRPr="00953A75">
              <w:rPr>
                <w:lang w:val="en-US"/>
              </w:rPr>
              <w:t xml:space="preserve"> </w:t>
            </w:r>
            <w:proofErr w:type="spellStart"/>
            <w:r w:rsidRPr="00953A75">
              <w:rPr>
                <w:lang w:val="en-US"/>
              </w:rPr>
              <w:t>być</w:t>
            </w:r>
            <w:proofErr w:type="spellEnd"/>
            <w:r w:rsidRPr="00953A75">
              <w:rPr>
                <w:lang w:val="en-US"/>
              </w:rPr>
              <w:t xml:space="preserve"> </w:t>
            </w:r>
            <w:proofErr w:type="spellStart"/>
            <w:r w:rsidRPr="00953A75">
              <w:rPr>
                <w:lang w:val="en-US"/>
              </w:rPr>
              <w:t>kompatybilny</w:t>
            </w:r>
            <w:proofErr w:type="spellEnd"/>
            <w:r w:rsidRPr="00953A75">
              <w:rPr>
                <w:lang w:val="en-US"/>
              </w:rPr>
              <w:t xml:space="preserve"> z </w:t>
            </w:r>
            <w:proofErr w:type="spellStart"/>
            <w:r w:rsidRPr="00953A75">
              <w:rPr>
                <w:lang w:val="en-US"/>
              </w:rPr>
              <w:t>systemami</w:t>
            </w:r>
            <w:proofErr w:type="spellEnd"/>
            <w:r w:rsidRPr="00953A75">
              <w:rPr>
                <w:lang w:val="en-US"/>
              </w:rPr>
              <w:t xml:space="preserve"> </w:t>
            </w:r>
            <w:proofErr w:type="spellStart"/>
            <w:r w:rsidRPr="00953A75">
              <w:rPr>
                <w:lang w:val="en-US"/>
              </w:rPr>
              <w:t>operacyjnymi</w:t>
            </w:r>
            <w:proofErr w:type="spellEnd"/>
            <w:r w:rsidRPr="00953A75">
              <w:rPr>
                <w:lang w:val="en-US"/>
              </w:rPr>
              <w:t xml:space="preserve"> min.: Windows 7(Professional, Ultimate, Enterprise), Windows 8(Professional, Ultimate, Enterprise), Windows 8.1(Professional, Ultimate, Enterprise), Windows 10(Professional, Enterprise, Education), Windows Server 2008R2 z SP1, Windows Server 2012, Windows Server 2012R2, Windows Server 2016 (</w:t>
            </w:r>
            <w:proofErr w:type="spellStart"/>
            <w:r w:rsidRPr="00953A75">
              <w:rPr>
                <w:lang w:val="en-US"/>
              </w:rPr>
              <w:t>wraz</w:t>
            </w:r>
            <w:proofErr w:type="spellEnd"/>
            <w:r w:rsidRPr="00953A75">
              <w:rPr>
                <w:lang w:val="en-US"/>
              </w:rPr>
              <w:t xml:space="preserve"> z </w:t>
            </w:r>
            <w:proofErr w:type="spellStart"/>
            <w:r w:rsidRPr="00953A75">
              <w:rPr>
                <w:lang w:val="en-US"/>
              </w:rPr>
              <w:t>rolą</w:t>
            </w:r>
            <w:proofErr w:type="spellEnd"/>
            <w:r w:rsidRPr="00953A75">
              <w:rPr>
                <w:lang w:val="en-US"/>
              </w:rPr>
              <w:t xml:space="preserve"> Microsoft </w:t>
            </w:r>
            <w:proofErr w:type="spellStart"/>
            <w:r w:rsidRPr="00953A75">
              <w:rPr>
                <w:lang w:val="en-US"/>
              </w:rPr>
              <w:t>MultiPoint</w:t>
            </w:r>
            <w:proofErr w:type="spellEnd"/>
            <w:r w:rsidRPr="00953A75">
              <w:rPr>
                <w:lang w:val="en-US"/>
              </w:rPr>
              <w:t xml:space="preserve"> Server), Windows </w:t>
            </w:r>
            <w:proofErr w:type="spellStart"/>
            <w:r w:rsidRPr="00953A75">
              <w:rPr>
                <w:lang w:val="en-US"/>
              </w:rPr>
              <w:t>MultiPoint</w:t>
            </w:r>
            <w:proofErr w:type="spellEnd"/>
            <w:r w:rsidRPr="00953A75">
              <w:rPr>
                <w:lang w:val="en-US"/>
              </w:rPr>
              <w:t xml:space="preserve"> Server 2011, Windows </w:t>
            </w:r>
            <w:proofErr w:type="spellStart"/>
            <w:r w:rsidRPr="00953A75">
              <w:rPr>
                <w:lang w:val="en-US"/>
              </w:rPr>
              <w:t>MultiPoint</w:t>
            </w:r>
            <w:proofErr w:type="spellEnd"/>
            <w:r w:rsidRPr="00953A75">
              <w:rPr>
                <w:lang w:val="en-US"/>
              </w:rPr>
              <w:t xml:space="preserve"> Server 2012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2"/>
              </w:numPr>
            </w:pPr>
            <w:r>
              <w:t>Środowisko pracy urządzenia: temperatura od 0°C do 45°C; Wilgotność do 80%  (bez kondensacji)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2"/>
              </w:numPr>
            </w:pPr>
            <w:r>
              <w:t>W zestawie min.: terminal, zasilacz sieciowy (5V), uchwyt montażowy pozwalający na montaż urządzenia z tyłu monitora (przykręcony do VESA monitora) lub pozwalający na montaż urządzenia w pionie (uchwyt jako stopka), skrócona instrukcja montażu/konfiguracji.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2"/>
              </w:numPr>
            </w:pPr>
            <w:r>
              <w:t>Gwarancja producenta min. 36 miesięcy</w:t>
            </w:r>
          </w:p>
        </w:tc>
        <w:tc>
          <w:tcPr>
            <w:tcW w:w="2055" w:type="dxa"/>
          </w:tcPr>
          <w:p w:rsidR="00C445AB" w:rsidRDefault="00C445AB" w:rsidP="004131AD">
            <w:r>
              <w:t>Procesor</w:t>
            </w:r>
          </w:p>
          <w:p w:rsidR="00C445AB" w:rsidRDefault="00C445AB" w:rsidP="004131AD">
            <w:r>
              <w:t>ARM 2.0GHZ , 4 rdzenie (CORTEX A53)</w:t>
            </w:r>
          </w:p>
          <w:p w:rsidR="00C445AB" w:rsidRDefault="00C445AB" w:rsidP="004131AD"/>
          <w:p w:rsidR="00C445AB" w:rsidRDefault="00C445AB" w:rsidP="004131AD">
            <w:r>
              <w:t>Pamięć RAM</w:t>
            </w:r>
          </w:p>
          <w:p w:rsidR="00C445AB" w:rsidRDefault="00C445AB" w:rsidP="004131AD">
            <w:r>
              <w:t>512MB DDR3</w:t>
            </w:r>
          </w:p>
          <w:p w:rsidR="00C445AB" w:rsidRDefault="00C445AB" w:rsidP="004131AD"/>
          <w:p w:rsidR="00C445AB" w:rsidRDefault="00C445AB" w:rsidP="004131AD">
            <w:r>
              <w:t>Pamięć</w:t>
            </w:r>
          </w:p>
          <w:p w:rsidR="00C445AB" w:rsidRDefault="00C445AB" w:rsidP="004131AD">
            <w:r>
              <w:t xml:space="preserve">4Gb, </w:t>
            </w:r>
            <w:proofErr w:type="spellStart"/>
            <w:r>
              <w:t>flash</w:t>
            </w:r>
            <w:proofErr w:type="spellEnd"/>
          </w:p>
          <w:p w:rsidR="00C445AB" w:rsidRDefault="00C445AB" w:rsidP="004131AD"/>
          <w:p w:rsidR="00C445AB" w:rsidRDefault="00C445AB" w:rsidP="004131AD">
            <w:r>
              <w:t>Karta sieciowa</w:t>
            </w:r>
          </w:p>
          <w:p w:rsidR="00C445AB" w:rsidRDefault="00C445AB" w:rsidP="004131AD">
            <w:r>
              <w:t xml:space="preserve">10/100/1000 </w:t>
            </w:r>
            <w:proofErr w:type="spellStart"/>
            <w:r>
              <w:t>Mbps</w:t>
            </w:r>
            <w:proofErr w:type="spellEnd"/>
            <w:r>
              <w:t xml:space="preserve"> (port RJ45)</w:t>
            </w:r>
          </w:p>
          <w:p w:rsidR="00C445AB" w:rsidRDefault="00C445AB" w:rsidP="004131AD"/>
          <w:p w:rsidR="00C445AB" w:rsidRDefault="00C445AB" w:rsidP="004131AD">
            <w:r>
              <w:t>Wspierane rozdzielczości</w:t>
            </w:r>
          </w:p>
          <w:p w:rsidR="00C445AB" w:rsidRDefault="00C445AB" w:rsidP="004131AD">
            <w:r>
              <w:t>800x600, 1024x768, 1366x768, 1280x1024, 1440x900, 1920x1080</w:t>
            </w:r>
          </w:p>
          <w:p w:rsidR="00C445AB" w:rsidRDefault="00C445AB" w:rsidP="004131AD"/>
          <w:p w:rsidR="00C445AB" w:rsidRDefault="00C445AB" w:rsidP="004131AD">
            <w:r>
              <w:t>Porty wyjściowe</w:t>
            </w:r>
          </w:p>
          <w:p w:rsidR="00C445AB" w:rsidRDefault="00C445AB" w:rsidP="004131AD">
            <w:r>
              <w:t>1x VGA port</w:t>
            </w:r>
          </w:p>
          <w:p w:rsidR="00C445AB" w:rsidRDefault="00C445AB" w:rsidP="004131AD">
            <w:r>
              <w:t>5x USB 2.0 port</w:t>
            </w:r>
          </w:p>
          <w:p w:rsidR="00C445AB" w:rsidRDefault="00C445AB" w:rsidP="004131AD">
            <w:r>
              <w:t>1x wyjście audio (</w:t>
            </w:r>
            <w:proofErr w:type="spellStart"/>
            <w:r>
              <w:t>mj</w:t>
            </w:r>
            <w:proofErr w:type="spellEnd"/>
            <w:r>
              <w:t xml:space="preserve"> 3,5 mm) Porty wejściowe</w:t>
            </w:r>
          </w:p>
          <w:p w:rsidR="00C445AB" w:rsidRPr="00953A75" w:rsidRDefault="00C445AB" w:rsidP="004131AD">
            <w:pPr>
              <w:rPr>
                <w:lang w:val="en-US"/>
              </w:rPr>
            </w:pPr>
            <w:r w:rsidRPr="00953A75">
              <w:rPr>
                <w:lang w:val="en-US"/>
              </w:rPr>
              <w:t>1x power port</w:t>
            </w:r>
          </w:p>
          <w:p w:rsidR="00C445AB" w:rsidRPr="00953A75" w:rsidRDefault="00C445AB" w:rsidP="004131AD">
            <w:pPr>
              <w:rPr>
                <w:lang w:val="en-US"/>
              </w:rPr>
            </w:pPr>
            <w:r w:rsidRPr="00953A75">
              <w:rPr>
                <w:lang w:val="en-US"/>
              </w:rPr>
              <w:t>1x LAN port</w:t>
            </w:r>
          </w:p>
          <w:p w:rsidR="00C445AB" w:rsidRDefault="00C445AB" w:rsidP="004131AD">
            <w:r>
              <w:t>1x wejście audio (</w:t>
            </w:r>
            <w:proofErr w:type="spellStart"/>
            <w:r>
              <w:t>mj</w:t>
            </w:r>
            <w:proofErr w:type="spellEnd"/>
            <w:r>
              <w:t xml:space="preserve"> 3,5 mm)</w:t>
            </w:r>
          </w:p>
          <w:p w:rsidR="00C445AB" w:rsidRDefault="00C445AB" w:rsidP="004131AD"/>
        </w:tc>
      </w:tr>
      <w:tr w:rsidR="00C445AB" w:rsidTr="004131AD">
        <w:tc>
          <w:tcPr>
            <w:tcW w:w="440" w:type="dxa"/>
          </w:tcPr>
          <w:p w:rsidR="00C445AB" w:rsidRDefault="00C445AB" w:rsidP="004131AD">
            <w:r>
              <w:t>3</w:t>
            </w:r>
          </w:p>
        </w:tc>
        <w:tc>
          <w:tcPr>
            <w:tcW w:w="1786" w:type="dxa"/>
          </w:tcPr>
          <w:p w:rsidR="00C445AB" w:rsidRDefault="00C445AB" w:rsidP="004131AD">
            <w:r>
              <w:t>Monitory do terminali i serwera – 20 sztuk</w:t>
            </w:r>
          </w:p>
        </w:tc>
        <w:tc>
          <w:tcPr>
            <w:tcW w:w="5587" w:type="dxa"/>
          </w:tcPr>
          <w:p w:rsidR="00C445AB" w:rsidRDefault="00C445AB" w:rsidP="004131AD">
            <w:r>
              <w:t>Monitor o parametrach nie gorszych niż: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3"/>
              </w:numPr>
            </w:pPr>
            <w:r>
              <w:t>Przekątna ekranu min. 18,5”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3"/>
              </w:numPr>
            </w:pPr>
            <w:r>
              <w:t xml:space="preserve">Rozdzielczość natywna min. </w:t>
            </w:r>
            <w:r w:rsidRPr="00953A75">
              <w:t>1366 x 768 pikseli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3"/>
              </w:numPr>
            </w:pPr>
            <w:r>
              <w:t>Gwarancja producenta min. 36 miesięcy</w:t>
            </w:r>
          </w:p>
        </w:tc>
        <w:tc>
          <w:tcPr>
            <w:tcW w:w="2055" w:type="dxa"/>
          </w:tcPr>
          <w:p w:rsidR="00C445AB" w:rsidRDefault="00C445AB" w:rsidP="004131AD"/>
          <w:p w:rsidR="00C445AB" w:rsidRDefault="00C445AB" w:rsidP="004131AD"/>
        </w:tc>
      </w:tr>
      <w:tr w:rsidR="00C445AB" w:rsidTr="004131AD">
        <w:tc>
          <w:tcPr>
            <w:tcW w:w="440" w:type="dxa"/>
          </w:tcPr>
          <w:p w:rsidR="00C445AB" w:rsidRDefault="00C445AB" w:rsidP="004131AD">
            <w:r>
              <w:t>4</w:t>
            </w:r>
          </w:p>
        </w:tc>
        <w:tc>
          <w:tcPr>
            <w:tcW w:w="1786" w:type="dxa"/>
          </w:tcPr>
          <w:p w:rsidR="00C445AB" w:rsidRDefault="00C445AB" w:rsidP="004131AD">
            <w:r>
              <w:t>Klawiatura oraz mysz – 25 kompletów</w:t>
            </w:r>
          </w:p>
        </w:tc>
        <w:tc>
          <w:tcPr>
            <w:tcW w:w="5587" w:type="dxa"/>
          </w:tcPr>
          <w:p w:rsidR="00C445AB" w:rsidRDefault="00C445AB" w:rsidP="004131AD">
            <w:r>
              <w:t>Klawiatura oraz mysz na USB</w:t>
            </w:r>
          </w:p>
        </w:tc>
        <w:tc>
          <w:tcPr>
            <w:tcW w:w="2055" w:type="dxa"/>
          </w:tcPr>
          <w:p w:rsidR="00C445AB" w:rsidRDefault="00C445AB" w:rsidP="004131AD"/>
        </w:tc>
      </w:tr>
      <w:tr w:rsidR="00C445AB" w:rsidTr="004131AD">
        <w:tc>
          <w:tcPr>
            <w:tcW w:w="440" w:type="dxa"/>
          </w:tcPr>
          <w:p w:rsidR="00C445AB" w:rsidRDefault="00C445AB" w:rsidP="004131AD">
            <w:r>
              <w:t>5</w:t>
            </w:r>
          </w:p>
        </w:tc>
        <w:tc>
          <w:tcPr>
            <w:tcW w:w="1786" w:type="dxa"/>
          </w:tcPr>
          <w:p w:rsidR="00C445AB" w:rsidRDefault="00C445AB" w:rsidP="004131AD">
            <w:r>
              <w:t>System serwerowy – 1 komplet licencji</w:t>
            </w:r>
          </w:p>
        </w:tc>
        <w:tc>
          <w:tcPr>
            <w:tcW w:w="5587" w:type="dxa"/>
          </w:tcPr>
          <w:p w:rsidR="00C445AB" w:rsidRDefault="00C445AB" w:rsidP="004131AD">
            <w:r>
              <w:t xml:space="preserve">System operacyjny Microsoft Windows Server 2016 Standard – licencje </w:t>
            </w:r>
            <w:proofErr w:type="spellStart"/>
            <w:r>
              <w:t>Core</w:t>
            </w:r>
            <w:proofErr w:type="spellEnd"/>
            <w:r>
              <w:t xml:space="preserve"> dopasowane do ilości rdzeni procesorów serwera</w:t>
            </w:r>
          </w:p>
        </w:tc>
        <w:tc>
          <w:tcPr>
            <w:tcW w:w="2055" w:type="dxa"/>
          </w:tcPr>
          <w:p w:rsidR="00C445AB" w:rsidRDefault="00C445AB" w:rsidP="004131AD">
            <w:r>
              <w:t>Nazwa oprogramowania</w:t>
            </w:r>
          </w:p>
          <w:p w:rsidR="00C445AB" w:rsidRDefault="00C445AB" w:rsidP="004131AD"/>
          <w:p w:rsidR="00C445AB" w:rsidRDefault="00C445AB" w:rsidP="004131AD">
            <w:r>
              <w:t>Windows Server 2016 STD</w:t>
            </w:r>
          </w:p>
          <w:p w:rsidR="00C445AB" w:rsidRDefault="00C445AB" w:rsidP="004131AD"/>
          <w:p w:rsidR="00C445AB" w:rsidRDefault="00C445AB" w:rsidP="004131AD">
            <w:r>
              <w:t xml:space="preserve">Ilość licencji </w:t>
            </w:r>
            <w:proofErr w:type="spellStart"/>
            <w:r>
              <w:t>core</w:t>
            </w:r>
            <w:proofErr w:type="spellEnd"/>
          </w:p>
          <w:p w:rsidR="00C445AB" w:rsidRDefault="00C445AB" w:rsidP="004131AD"/>
          <w:p w:rsidR="00C445AB" w:rsidRDefault="00C445AB" w:rsidP="004131AD">
            <w:r>
              <w:t>10 licencji 2-core</w:t>
            </w:r>
          </w:p>
        </w:tc>
      </w:tr>
      <w:tr w:rsidR="00C445AB" w:rsidTr="004131AD">
        <w:tc>
          <w:tcPr>
            <w:tcW w:w="440" w:type="dxa"/>
          </w:tcPr>
          <w:p w:rsidR="00C445AB" w:rsidRDefault="00C445AB" w:rsidP="004131AD">
            <w:r>
              <w:lastRenderedPageBreak/>
              <w:t>6</w:t>
            </w:r>
          </w:p>
        </w:tc>
        <w:tc>
          <w:tcPr>
            <w:tcW w:w="1786" w:type="dxa"/>
          </w:tcPr>
          <w:p w:rsidR="00C445AB" w:rsidRDefault="00C445AB" w:rsidP="004131AD">
            <w:r>
              <w:t>Licencje dostępowe – 24 komplety</w:t>
            </w:r>
          </w:p>
        </w:tc>
        <w:tc>
          <w:tcPr>
            <w:tcW w:w="5587" w:type="dxa"/>
          </w:tcPr>
          <w:p w:rsidR="00C445AB" w:rsidRDefault="00C445AB" w:rsidP="004131AD">
            <w:r>
              <w:t>Licencja dostępowa CAL oraz RDS CAL do systemu zaproponowanego w pkt 5</w:t>
            </w:r>
          </w:p>
        </w:tc>
        <w:tc>
          <w:tcPr>
            <w:tcW w:w="2055" w:type="dxa"/>
          </w:tcPr>
          <w:p w:rsidR="00C445AB" w:rsidRDefault="00C445AB" w:rsidP="004131AD"/>
        </w:tc>
      </w:tr>
      <w:tr w:rsidR="00C445AB" w:rsidTr="004131AD">
        <w:tc>
          <w:tcPr>
            <w:tcW w:w="440" w:type="dxa"/>
          </w:tcPr>
          <w:p w:rsidR="00C445AB" w:rsidRDefault="00C445AB" w:rsidP="004131AD">
            <w:r>
              <w:t>7</w:t>
            </w:r>
          </w:p>
        </w:tc>
        <w:tc>
          <w:tcPr>
            <w:tcW w:w="1786" w:type="dxa"/>
          </w:tcPr>
          <w:p w:rsidR="00C445AB" w:rsidRDefault="00C445AB" w:rsidP="004131AD">
            <w:r>
              <w:t>Oprogramowanie do zarządzania – 25 licencji</w:t>
            </w:r>
          </w:p>
        </w:tc>
        <w:tc>
          <w:tcPr>
            <w:tcW w:w="5587" w:type="dxa"/>
          </w:tcPr>
          <w:p w:rsidR="00C445AB" w:rsidRDefault="00C445AB" w:rsidP="004131AD">
            <w:r>
              <w:t>Oprogramowanie do zarządzania klasopracownią o parametrach nie gorszych niż:</w:t>
            </w:r>
          </w:p>
          <w:p w:rsidR="00C445AB" w:rsidRDefault="00C445AB" w:rsidP="004131AD">
            <w:r>
              <w:t xml:space="preserve">Włączanie i wyłączanie wszystkich  komputerów w klasie z komputera Nauczyciela. 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Zdalne wylogowanie wszystkich komputerów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Zdalne logowanie wszystkich komputerów uczniów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Wygaszanie ekranów uczniów dla przyciągnięcia uwagi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Blokowanie myszy i klawiatur uczniów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Zapobieganie kopiowaniu danych z nośników i na nośniki USB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Zapobieganie kopiowaniu danych z urządzeń i na urządzenia CDR / DVD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Możliwość zablokowania uruchamiania programów znajdujących się na dyskach USB/CD/DVD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Pobieranie standardowych oraz indywidualnych informacji od każdego ucznia na początku lekcji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Przekazywanie plików do wielu komputerów w jednym działaniu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Podgląd informacji szczegółowych  pracy ucznia poprzez przesuniecie myszą po ikonie danego ucznia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Korzystanie z indywidualnych ikon dla poszczególnych osób lub grup uczniów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Transfer i pobieranie plików z wybranego komputera w jednym działaniu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Przekaz plików do wielu komputerów w jednym działaniu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Przydzielanie i automatyczne odbieranie plików z danymi każdego ucznia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Tworzenie ankiety przy pomocy wpisanych wcześniej lub własnych odpowiedzi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Bieżący wgląd we wszystkie odpowiedzi i podsumowanie dla klasy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Dynamiczne tworzenie grup w oparciu o odpowiedzi uczniów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Prezentowanie wyników ankiety wszystkim uczniom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Tworzenie biblioteki zasobów i pytań, które można współdzielić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Tworzenie dowolnej liczby testów przy użyciu pytań z własnej biblioteki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8 różnych stylów pytań do wykorzystania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Tworzenie pytań zawierających od 2 do 4 opcji odpowiedzi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Ustalanie poziomów oceniania egzaminów (np. ponad 90% = ocena 5)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lastRenderedPageBreak/>
              <w:t>Śledzenie postępu pracy ucznia i poprawności odpowiedzi w czasie rzeczywistym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 xml:space="preserve">Automatyczna ocena testu, aby wyniki były dostępne niezwłocznie po jego zakończeniu. 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Indywidualne wyświetlenie wyników każdemu uczniowi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4"/>
              </w:numPr>
            </w:pPr>
            <w:r>
              <w:t>Przekazywanie wyników klasie (łącznie z podświetlaniem poprawnej odpowiedzi)</w:t>
            </w:r>
          </w:p>
        </w:tc>
        <w:tc>
          <w:tcPr>
            <w:tcW w:w="2055" w:type="dxa"/>
          </w:tcPr>
          <w:p w:rsidR="00C445AB" w:rsidRDefault="00C445AB" w:rsidP="004131AD">
            <w:r>
              <w:lastRenderedPageBreak/>
              <w:t>Nazwa oprogramowania</w:t>
            </w:r>
          </w:p>
          <w:p w:rsidR="00C445AB" w:rsidRDefault="00C445AB" w:rsidP="004131AD"/>
          <w:p w:rsidR="00C445AB" w:rsidRDefault="00C445AB" w:rsidP="004131AD">
            <w:proofErr w:type="spellStart"/>
            <w:r>
              <w:t>Netsupport</w:t>
            </w:r>
            <w:proofErr w:type="spellEnd"/>
          </w:p>
          <w:p w:rsidR="00C445AB" w:rsidRDefault="00C445AB" w:rsidP="004131AD"/>
          <w:p w:rsidR="00C445AB" w:rsidRDefault="00C445AB" w:rsidP="004131AD">
            <w:r>
              <w:t>Wersja oprogramowania</w:t>
            </w:r>
          </w:p>
          <w:p w:rsidR="00C445AB" w:rsidRDefault="00C445AB" w:rsidP="004131AD"/>
          <w:p w:rsidR="00C445AB" w:rsidRDefault="00C445AB" w:rsidP="004131AD">
            <w:proofErr w:type="spellStart"/>
            <w:r>
              <w:t>Netsupport</w:t>
            </w:r>
            <w:proofErr w:type="spellEnd"/>
            <w:r>
              <w:t xml:space="preserve"> School V12</w:t>
            </w:r>
          </w:p>
        </w:tc>
      </w:tr>
      <w:tr w:rsidR="00C445AB" w:rsidTr="004131AD">
        <w:tc>
          <w:tcPr>
            <w:tcW w:w="440" w:type="dxa"/>
          </w:tcPr>
          <w:p w:rsidR="00C445AB" w:rsidRDefault="00C445AB" w:rsidP="004131AD">
            <w:r>
              <w:lastRenderedPageBreak/>
              <w:t>8</w:t>
            </w:r>
          </w:p>
        </w:tc>
        <w:tc>
          <w:tcPr>
            <w:tcW w:w="1786" w:type="dxa"/>
          </w:tcPr>
          <w:p w:rsidR="00C445AB" w:rsidRDefault="00C445AB" w:rsidP="004131AD">
            <w:r>
              <w:t>Switch sieciowy – 1 sztuka</w:t>
            </w:r>
          </w:p>
        </w:tc>
        <w:tc>
          <w:tcPr>
            <w:tcW w:w="5587" w:type="dxa"/>
          </w:tcPr>
          <w:p w:rsidR="00C445AB" w:rsidRDefault="00C445AB" w:rsidP="004131AD">
            <w:r>
              <w:t>Switch sieciowy o parametrach nie gorszych niż: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5"/>
              </w:numPr>
            </w:pPr>
            <w:r>
              <w:t>Minimum 48 portów 1Gb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5"/>
              </w:numPr>
            </w:pPr>
            <w:r>
              <w:t xml:space="preserve">Montaż </w:t>
            </w:r>
            <w:proofErr w:type="spellStart"/>
            <w:r>
              <w:t>Rack</w:t>
            </w:r>
            <w:proofErr w:type="spellEnd"/>
            <w:r>
              <w:t xml:space="preserve"> 19” 1U</w:t>
            </w:r>
          </w:p>
          <w:p w:rsidR="00C445AB" w:rsidRDefault="00C445AB" w:rsidP="004131AD">
            <w:pPr>
              <w:pStyle w:val="Akapitzlist"/>
            </w:pPr>
          </w:p>
        </w:tc>
        <w:tc>
          <w:tcPr>
            <w:tcW w:w="2055" w:type="dxa"/>
          </w:tcPr>
          <w:p w:rsidR="00C445AB" w:rsidRDefault="00C445AB" w:rsidP="004131AD"/>
        </w:tc>
      </w:tr>
      <w:tr w:rsidR="00C445AB" w:rsidTr="004131AD">
        <w:tc>
          <w:tcPr>
            <w:tcW w:w="440" w:type="dxa"/>
          </w:tcPr>
          <w:p w:rsidR="00C445AB" w:rsidRDefault="00C445AB" w:rsidP="004131AD">
            <w:r>
              <w:t>9</w:t>
            </w:r>
          </w:p>
        </w:tc>
        <w:tc>
          <w:tcPr>
            <w:tcW w:w="1786" w:type="dxa"/>
          </w:tcPr>
          <w:p w:rsidR="00C445AB" w:rsidRDefault="00C445AB" w:rsidP="004131AD">
            <w:r>
              <w:t>Router – 1 sztuka</w:t>
            </w:r>
          </w:p>
        </w:tc>
        <w:tc>
          <w:tcPr>
            <w:tcW w:w="5587" w:type="dxa"/>
          </w:tcPr>
          <w:p w:rsidR="00C445AB" w:rsidRDefault="00C445AB" w:rsidP="004131AD">
            <w:r>
              <w:t>Router o parametrach nie gorszych niż: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6"/>
              </w:numPr>
            </w:pPr>
            <w:r>
              <w:t>Minimum 5 portów 1Gb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6"/>
              </w:numPr>
            </w:pPr>
            <w:r>
              <w:t xml:space="preserve">Ilość portów USB: 1 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6"/>
              </w:numPr>
            </w:pPr>
            <w:r>
              <w:t xml:space="preserve">Procesor min. dwurdzeniowy o zegarze min. </w:t>
            </w:r>
            <w:r w:rsidRPr="005D4B4A">
              <w:t xml:space="preserve">480 MHz, 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6"/>
              </w:numPr>
            </w:pPr>
            <w:r>
              <w:t xml:space="preserve">Minimum 128 MB pamięci </w:t>
            </w:r>
            <w:proofErr w:type="spellStart"/>
            <w:r>
              <w:t>flash</w:t>
            </w:r>
            <w:proofErr w:type="spellEnd"/>
          </w:p>
          <w:p w:rsidR="00C445AB" w:rsidRDefault="00C445AB" w:rsidP="00C445AB">
            <w:pPr>
              <w:pStyle w:val="Akapitzlist"/>
              <w:numPr>
                <w:ilvl w:val="0"/>
                <w:numId w:val="26"/>
              </w:numPr>
            </w:pPr>
            <w:r>
              <w:t>Certyfikaty CE, FCC, IC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6"/>
              </w:numPr>
            </w:pPr>
            <w:r>
              <w:t>Gwarancja producenta min. 24 miesiące</w:t>
            </w:r>
          </w:p>
        </w:tc>
        <w:tc>
          <w:tcPr>
            <w:tcW w:w="2055" w:type="dxa"/>
          </w:tcPr>
          <w:p w:rsidR="00C445AB" w:rsidRDefault="00C445AB" w:rsidP="004131AD"/>
        </w:tc>
      </w:tr>
      <w:tr w:rsidR="00C445AB" w:rsidTr="004131AD">
        <w:tc>
          <w:tcPr>
            <w:tcW w:w="440" w:type="dxa"/>
          </w:tcPr>
          <w:p w:rsidR="00C445AB" w:rsidRDefault="00C445AB" w:rsidP="004131AD">
            <w:r>
              <w:t>10</w:t>
            </w:r>
          </w:p>
        </w:tc>
        <w:tc>
          <w:tcPr>
            <w:tcW w:w="1786" w:type="dxa"/>
          </w:tcPr>
          <w:p w:rsidR="00C445AB" w:rsidRDefault="00C445AB" w:rsidP="004131AD">
            <w:r>
              <w:t>Usługa wdrożenia</w:t>
            </w:r>
          </w:p>
        </w:tc>
        <w:tc>
          <w:tcPr>
            <w:tcW w:w="5587" w:type="dxa"/>
          </w:tcPr>
          <w:p w:rsidR="00C445AB" w:rsidRDefault="00C445AB" w:rsidP="004131AD">
            <w:r>
              <w:t>Usługa wdrożenia obejmująca: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7"/>
              </w:numPr>
            </w:pPr>
            <w:r>
              <w:t>Instalację oprogramowania na serwerze wraz z konfiguracją pracowni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7"/>
              </w:numPr>
            </w:pPr>
            <w:r>
              <w:t>Konfigurację stanowisk uczniowskich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7"/>
              </w:numPr>
            </w:pPr>
            <w:r>
              <w:t>Wdrożenie sieci LAN w pracowni sprawdzenie połączeń, gniazd sieciowych,  montaż i konfiguracja sprzętu sieciowego – sugerowana wizja lokalna w szkole.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7"/>
              </w:numPr>
            </w:pPr>
            <w:r>
              <w:t>Szkolenie z obsługi pracowni terminalowej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7"/>
              </w:numPr>
            </w:pPr>
            <w:r>
              <w:t>Szkolenie z obsługi oprogramowania do zarządzania klasopracownią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7"/>
              </w:numPr>
            </w:pPr>
            <w:r>
              <w:t>Wykorzystanie istniejącego sprzętu szkolnego i skonfigurowanie go do nowej pracowni  (komputer nauczyciela, 5 monitorów)</w:t>
            </w:r>
          </w:p>
          <w:p w:rsidR="00C445AB" w:rsidRDefault="00C445AB" w:rsidP="004131AD">
            <w:pPr>
              <w:pStyle w:val="Akapitzlist"/>
            </w:pPr>
          </w:p>
        </w:tc>
        <w:tc>
          <w:tcPr>
            <w:tcW w:w="2055" w:type="dxa"/>
          </w:tcPr>
          <w:p w:rsidR="00C445AB" w:rsidRDefault="00C445AB" w:rsidP="004131AD"/>
        </w:tc>
      </w:tr>
      <w:tr w:rsidR="00C445AB" w:rsidTr="004131AD">
        <w:tc>
          <w:tcPr>
            <w:tcW w:w="440" w:type="dxa"/>
          </w:tcPr>
          <w:p w:rsidR="00C445AB" w:rsidRDefault="00C445AB" w:rsidP="004131AD">
            <w:r>
              <w:t>11</w:t>
            </w:r>
          </w:p>
        </w:tc>
        <w:tc>
          <w:tcPr>
            <w:tcW w:w="1786" w:type="dxa"/>
          </w:tcPr>
          <w:p w:rsidR="00C445AB" w:rsidRDefault="00C445AB" w:rsidP="004131AD">
            <w:r>
              <w:t xml:space="preserve">Dostawa i Montaż mebli w pracowni komputerowej – przygotowanie 24 stanowiska pracy </w:t>
            </w:r>
          </w:p>
        </w:tc>
        <w:tc>
          <w:tcPr>
            <w:tcW w:w="5587" w:type="dxa"/>
          </w:tcPr>
          <w:p w:rsidR="00C445AB" w:rsidRDefault="00C445AB" w:rsidP="004131AD">
            <w:r>
              <w:t>Montaż stanowisk pracy uczniów dostosowany do pracowni komputerowej (konieczna wizja lokalna)</w:t>
            </w:r>
          </w:p>
          <w:p w:rsidR="00C445AB" w:rsidRDefault="00C445AB" w:rsidP="004131AD">
            <w:r>
              <w:t xml:space="preserve">- głębokość  </w:t>
            </w:r>
            <w:r w:rsidRPr="0039616D">
              <w:t xml:space="preserve">60cm, wysokość 59-82 cm (ostateczny wymiar na podst. aranżacji) z pionową blendą min. 50 cm wysokości, </w:t>
            </w:r>
          </w:p>
          <w:p w:rsidR="00C445AB" w:rsidRDefault="00C445AB" w:rsidP="004131AD">
            <w:r>
              <w:t xml:space="preserve">- </w:t>
            </w:r>
            <w:r w:rsidRPr="0039616D">
              <w:t xml:space="preserve"> blat min. 25 mm wykończony grubą oklei</w:t>
            </w:r>
            <w:r>
              <w:t>ną PCV (2 mm)</w:t>
            </w:r>
          </w:p>
          <w:p w:rsidR="00C445AB" w:rsidRDefault="00C445AB" w:rsidP="004131AD">
            <w:r>
              <w:t>- meble wykonane na wymiar dostosowane do istniejącej infrastruktury sieciowej i zasilania 230V</w:t>
            </w:r>
          </w:p>
          <w:p w:rsidR="00C445AB" w:rsidRDefault="00C445AB" w:rsidP="004131AD">
            <w:r>
              <w:t xml:space="preserve">- kolor oklein: szary </w:t>
            </w:r>
          </w:p>
          <w:p w:rsidR="00C445AB" w:rsidRDefault="00C445AB" w:rsidP="004131AD">
            <w:r>
              <w:t>- zaokrąglenia na rantach blatów</w:t>
            </w:r>
          </w:p>
        </w:tc>
        <w:tc>
          <w:tcPr>
            <w:tcW w:w="2055" w:type="dxa"/>
          </w:tcPr>
          <w:p w:rsidR="00C445AB" w:rsidRDefault="00C445AB" w:rsidP="004131AD"/>
        </w:tc>
      </w:tr>
    </w:tbl>
    <w:p w:rsidR="00C445AB" w:rsidRDefault="00C445AB" w:rsidP="00C445AB"/>
    <w:p w:rsidR="00C445AB" w:rsidRPr="006C131B" w:rsidRDefault="00C445AB" w:rsidP="00C445AB">
      <w:pPr>
        <w:pStyle w:val="Akapitzlist"/>
        <w:numPr>
          <w:ilvl w:val="0"/>
          <w:numId w:val="28"/>
        </w:numPr>
        <w:spacing w:after="160" w:line="259" w:lineRule="auto"/>
        <w:rPr>
          <w:b/>
        </w:rPr>
      </w:pPr>
      <w:r w:rsidRPr="00357596">
        <w:rPr>
          <w:b/>
        </w:rPr>
        <w:t>Sprzęt</w:t>
      </w:r>
      <w:r>
        <w:rPr>
          <w:b/>
        </w:rPr>
        <w:t>u multimedialnego</w:t>
      </w:r>
      <w:r w:rsidRPr="00357596">
        <w:rPr>
          <w:b/>
        </w:rPr>
        <w:t xml:space="preserve"> do klas lekcyjnych</w:t>
      </w:r>
      <w:r>
        <w:rPr>
          <w:b/>
        </w:rPr>
        <w:t>:</w:t>
      </w:r>
      <w:r w:rsidRPr="00357596">
        <w:rPr>
          <w:b/>
        </w:rPr>
        <w:t xml:space="preserve"> </w:t>
      </w:r>
    </w:p>
    <w:tbl>
      <w:tblPr>
        <w:tblStyle w:val="Tabela-Siatka"/>
        <w:tblW w:w="9868" w:type="dxa"/>
        <w:tblLook w:val="04A0" w:firstRow="1" w:lastRow="0" w:firstColumn="1" w:lastColumn="0" w:noHBand="0" w:noVBand="1"/>
      </w:tblPr>
      <w:tblGrid>
        <w:gridCol w:w="440"/>
        <w:gridCol w:w="1786"/>
        <w:gridCol w:w="5587"/>
        <w:gridCol w:w="2055"/>
      </w:tblGrid>
      <w:tr w:rsidR="00C445AB" w:rsidTr="004131AD">
        <w:tc>
          <w:tcPr>
            <w:tcW w:w="440" w:type="dxa"/>
          </w:tcPr>
          <w:p w:rsidR="00C445AB" w:rsidRDefault="00C445AB" w:rsidP="004131AD">
            <w:r>
              <w:t>LP</w:t>
            </w:r>
          </w:p>
        </w:tc>
        <w:tc>
          <w:tcPr>
            <w:tcW w:w="1786" w:type="dxa"/>
          </w:tcPr>
          <w:p w:rsidR="00C445AB" w:rsidRDefault="00C445AB" w:rsidP="004131AD">
            <w:r>
              <w:t>Nazwa przedmiotu</w:t>
            </w:r>
          </w:p>
        </w:tc>
        <w:tc>
          <w:tcPr>
            <w:tcW w:w="5587" w:type="dxa"/>
          </w:tcPr>
          <w:p w:rsidR="00C445AB" w:rsidRDefault="00C445AB" w:rsidP="004131AD">
            <w:r>
              <w:t>Minimalne wymagania techniczne</w:t>
            </w:r>
          </w:p>
        </w:tc>
        <w:tc>
          <w:tcPr>
            <w:tcW w:w="2055" w:type="dxa"/>
          </w:tcPr>
          <w:p w:rsidR="00C445AB" w:rsidRDefault="00C445AB" w:rsidP="004131AD">
            <w:r w:rsidRPr="00EB2FCA">
              <w:t xml:space="preserve">parametry techniczne sprzętu </w:t>
            </w:r>
            <w:r w:rsidRPr="00EB2FCA">
              <w:lastRenderedPageBreak/>
              <w:t>nie gorsze niż:</w:t>
            </w:r>
          </w:p>
        </w:tc>
      </w:tr>
      <w:tr w:rsidR="00C445AB" w:rsidTr="004131AD">
        <w:tc>
          <w:tcPr>
            <w:tcW w:w="440" w:type="dxa"/>
          </w:tcPr>
          <w:p w:rsidR="00C445AB" w:rsidRDefault="00C445AB" w:rsidP="004131AD">
            <w:r>
              <w:lastRenderedPageBreak/>
              <w:t>1</w:t>
            </w:r>
          </w:p>
        </w:tc>
        <w:tc>
          <w:tcPr>
            <w:tcW w:w="1786" w:type="dxa"/>
          </w:tcPr>
          <w:p w:rsidR="00C445AB" w:rsidRDefault="00C445AB" w:rsidP="004131AD">
            <w:r>
              <w:t xml:space="preserve">Tablica Interaktywna: 3 sztuki </w:t>
            </w:r>
          </w:p>
        </w:tc>
        <w:tc>
          <w:tcPr>
            <w:tcW w:w="5587" w:type="dxa"/>
          </w:tcPr>
          <w:p w:rsidR="00C445AB" w:rsidRDefault="00C445AB" w:rsidP="00C445AB">
            <w:pPr>
              <w:pStyle w:val="Akapitzlist"/>
              <w:numPr>
                <w:ilvl w:val="0"/>
                <w:numId w:val="29"/>
              </w:numPr>
            </w:pPr>
            <w:r w:rsidRPr="006C131B">
              <w:t>technologia pozycjonowania w podczerwieni (IR) - szybkie i precyzyjne rejestrowanie do 10 punktów dotyku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9"/>
              </w:numPr>
            </w:pPr>
            <w:r>
              <w:t>format 4:3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9"/>
              </w:numPr>
            </w:pPr>
            <w:r>
              <w:t xml:space="preserve">Oprogramowanie i sterowniki w języku polskim 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9"/>
              </w:numPr>
            </w:pPr>
            <w:r>
              <w:t>paski skrótów po obu stronach tablicy, pozwalają na szybki dostęp do najczęściej używanych funkcji, dzięki czemu używanie tablicy staje się bardziej intuicyjne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9"/>
              </w:numPr>
            </w:pPr>
            <w:r>
              <w:t>półka interaktywna zapewniająca szybki dostęp do czterech kolorów pisaka, gąbki oraz wskaźnika teleskopowego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9"/>
              </w:numPr>
            </w:pPr>
            <w:r w:rsidRPr="006C131B">
              <w:t>3-letnia gwarancja z możliwością bezpłatnego przedłużenia do 5 lat,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9"/>
              </w:numPr>
            </w:pPr>
            <w:proofErr w:type="spellStart"/>
            <w:r w:rsidRPr="006C131B">
              <w:t>Plug&amp;Play</w:t>
            </w:r>
            <w:proofErr w:type="spellEnd"/>
            <w:r w:rsidRPr="006C131B">
              <w:t xml:space="preserve"> - tablica nie wymaga sterowników do pracy w systemach Windows 7, 8.1 oraz 10 (32 i 64 bity)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29"/>
              </w:numPr>
            </w:pPr>
            <w:r w:rsidRPr="00200DF5">
              <w:t>Sposób obsługi</w:t>
            </w:r>
            <w:r w:rsidRPr="00200DF5">
              <w:tab/>
              <w:t>palec lub dowolny wskaźnik</w:t>
            </w:r>
          </w:p>
        </w:tc>
        <w:tc>
          <w:tcPr>
            <w:tcW w:w="2055" w:type="dxa"/>
          </w:tcPr>
          <w:p w:rsidR="00C445AB" w:rsidRDefault="00C445AB" w:rsidP="004131AD">
            <w:r w:rsidRPr="006C131B">
              <w:t>Przekątna tablicy</w:t>
            </w:r>
            <w:r w:rsidRPr="006C131B">
              <w:tab/>
              <w:t>83 [cale]</w:t>
            </w:r>
          </w:p>
          <w:p w:rsidR="00C445AB" w:rsidRDefault="00C445AB" w:rsidP="004131AD"/>
          <w:p w:rsidR="00C445AB" w:rsidRDefault="00C445AB" w:rsidP="004131AD">
            <w:r w:rsidRPr="006C131B">
              <w:t>Przekątna powierzchni roboczej</w:t>
            </w:r>
            <w:r w:rsidRPr="006C131B">
              <w:tab/>
              <w:t>79"</w:t>
            </w:r>
          </w:p>
          <w:p w:rsidR="00C445AB" w:rsidRDefault="00C445AB" w:rsidP="004131AD"/>
          <w:p w:rsidR="00C445AB" w:rsidRDefault="00C445AB" w:rsidP="004131AD">
            <w:r w:rsidRPr="00200DF5">
              <w:t>Format obrazu</w:t>
            </w:r>
            <w:r w:rsidRPr="00200DF5">
              <w:tab/>
              <w:t>4:3</w:t>
            </w:r>
          </w:p>
          <w:p w:rsidR="00C445AB" w:rsidRDefault="00C445AB" w:rsidP="004131AD"/>
          <w:p w:rsidR="00C445AB" w:rsidRDefault="00C445AB" w:rsidP="004131AD">
            <w:r>
              <w:t>Rodzaj powierzchni:</w:t>
            </w:r>
          </w:p>
          <w:p w:rsidR="00C445AB" w:rsidRDefault="00C445AB" w:rsidP="004131AD">
            <w:r>
              <w:t xml:space="preserve">- matowa </w:t>
            </w:r>
          </w:p>
          <w:p w:rsidR="00C445AB" w:rsidRDefault="00C445AB" w:rsidP="004131AD">
            <w:r>
              <w:t xml:space="preserve">- magnetyczna </w:t>
            </w:r>
          </w:p>
          <w:p w:rsidR="00C445AB" w:rsidRDefault="00C445AB" w:rsidP="004131AD">
            <w:r>
              <w:t xml:space="preserve">- </w:t>
            </w:r>
            <w:proofErr w:type="spellStart"/>
            <w:r>
              <w:t>suchościeralna</w:t>
            </w:r>
            <w:proofErr w:type="spellEnd"/>
          </w:p>
          <w:p w:rsidR="00C445AB" w:rsidRDefault="00C445AB" w:rsidP="004131AD"/>
          <w:p w:rsidR="00C445AB" w:rsidRDefault="00C445AB" w:rsidP="004131AD">
            <w:r w:rsidRPr="00200DF5">
              <w:t>Dokładność odczytu</w:t>
            </w:r>
            <w:r w:rsidRPr="00200DF5">
              <w:tab/>
              <w:t>1 mm</w:t>
            </w:r>
          </w:p>
          <w:p w:rsidR="00C445AB" w:rsidRDefault="00C445AB" w:rsidP="004131AD"/>
          <w:p w:rsidR="00C445AB" w:rsidRDefault="00C445AB" w:rsidP="004131AD">
            <w:r>
              <w:t>Wymiary tablic</w:t>
            </w:r>
          </w:p>
          <w:p w:rsidR="00C445AB" w:rsidRDefault="00C445AB" w:rsidP="004131AD">
            <w:r w:rsidRPr="00200DF5">
              <w:t>1730 x 1237 mm</w:t>
            </w:r>
          </w:p>
          <w:p w:rsidR="00C445AB" w:rsidRDefault="00C445AB" w:rsidP="004131AD"/>
          <w:p w:rsidR="00C445AB" w:rsidRDefault="00C445AB" w:rsidP="004131AD">
            <w:r>
              <w:t xml:space="preserve">Wymiary powierzchni roboczej 1641 x 1148 </w:t>
            </w:r>
            <w:r>
              <w:br/>
            </w:r>
          </w:p>
          <w:p w:rsidR="00C445AB" w:rsidRDefault="00C445AB" w:rsidP="004131AD"/>
        </w:tc>
      </w:tr>
      <w:tr w:rsidR="00C445AB" w:rsidTr="004131AD">
        <w:tc>
          <w:tcPr>
            <w:tcW w:w="440" w:type="dxa"/>
          </w:tcPr>
          <w:p w:rsidR="00C445AB" w:rsidRDefault="00C445AB" w:rsidP="004131AD">
            <w:r>
              <w:t>2</w:t>
            </w:r>
          </w:p>
        </w:tc>
        <w:tc>
          <w:tcPr>
            <w:tcW w:w="1786" w:type="dxa"/>
          </w:tcPr>
          <w:p w:rsidR="00C445AB" w:rsidRDefault="00C445AB" w:rsidP="004131AD">
            <w:r>
              <w:t xml:space="preserve">Projektor Multimedialny:  3 sztuki </w:t>
            </w:r>
          </w:p>
        </w:tc>
        <w:tc>
          <w:tcPr>
            <w:tcW w:w="5587" w:type="dxa"/>
          </w:tcPr>
          <w:p w:rsidR="00C445AB" w:rsidRDefault="00C445AB" w:rsidP="00C445AB">
            <w:pPr>
              <w:pStyle w:val="Akapitzlist"/>
              <w:numPr>
                <w:ilvl w:val="0"/>
                <w:numId w:val="31"/>
              </w:numPr>
            </w:pPr>
            <w:r>
              <w:t xml:space="preserve">Projektor krótkoogniskowy 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31"/>
              </w:numPr>
            </w:pPr>
            <w:r>
              <w:t xml:space="preserve">Montaż bezpośrednio nad tablicą interaktywną 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31"/>
              </w:numPr>
            </w:pPr>
            <w:r>
              <w:t>Jasność źródła światła: 3300 ANSI lm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31"/>
              </w:numPr>
            </w:pPr>
            <w:r>
              <w:t>Rozdzielczość: 1.024 x 768 (XGA)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31"/>
              </w:numPr>
            </w:pPr>
            <w:r>
              <w:t>Technologia: DLP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31"/>
              </w:numPr>
            </w:pPr>
            <w:r>
              <w:t>Typ projektora: Krótkoogniskowy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31"/>
              </w:numPr>
            </w:pPr>
            <w:r>
              <w:t>Żywotność źródła światła: 7.000h (</w:t>
            </w:r>
            <w:proofErr w:type="spellStart"/>
            <w:r>
              <w:t>DynamicECO</w:t>
            </w:r>
            <w:proofErr w:type="spellEnd"/>
            <w:r>
              <w:t>) /5.000h (ECO) / 3.500h (tryb normalny)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31"/>
              </w:numPr>
            </w:pPr>
            <w:r>
              <w:t>Wejścia wideo</w:t>
            </w:r>
            <w:r>
              <w:tab/>
              <w:t xml:space="preserve">HDMI 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31"/>
              </w:numPr>
            </w:pPr>
            <w:r>
              <w:t xml:space="preserve">S-Video 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31"/>
              </w:numPr>
            </w:pPr>
            <w:proofErr w:type="spellStart"/>
            <w:r>
              <w:t>Composite</w:t>
            </w:r>
            <w:proofErr w:type="spellEnd"/>
            <w:r>
              <w:t xml:space="preserve"> 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31"/>
              </w:numPr>
            </w:pPr>
            <w:r>
              <w:t>VGA (2x)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31"/>
              </w:numPr>
            </w:pPr>
            <w:r>
              <w:t>Obraz o przekątnej 79 cali z maksymalnie 125 cm (pełne pokrycie powierzchni tablicy )</w:t>
            </w:r>
          </w:p>
          <w:p w:rsidR="00C445AB" w:rsidRDefault="00C445AB" w:rsidP="004131AD">
            <w:pPr>
              <w:pStyle w:val="Akapitzlist"/>
            </w:pPr>
          </w:p>
        </w:tc>
        <w:tc>
          <w:tcPr>
            <w:tcW w:w="2055" w:type="dxa"/>
          </w:tcPr>
          <w:p w:rsidR="00C445AB" w:rsidRDefault="00C445AB" w:rsidP="004131AD"/>
        </w:tc>
      </w:tr>
      <w:tr w:rsidR="00C445AB" w:rsidTr="004131AD">
        <w:tc>
          <w:tcPr>
            <w:tcW w:w="440" w:type="dxa"/>
          </w:tcPr>
          <w:p w:rsidR="00C445AB" w:rsidRDefault="00C445AB" w:rsidP="004131AD">
            <w:r>
              <w:t>3</w:t>
            </w:r>
          </w:p>
        </w:tc>
        <w:tc>
          <w:tcPr>
            <w:tcW w:w="1786" w:type="dxa"/>
          </w:tcPr>
          <w:p w:rsidR="00C445AB" w:rsidRDefault="00C445AB" w:rsidP="004131AD">
            <w:r>
              <w:t xml:space="preserve">Głośniki Multimedialne: 3 sztuki </w:t>
            </w:r>
          </w:p>
        </w:tc>
        <w:tc>
          <w:tcPr>
            <w:tcW w:w="5587" w:type="dxa"/>
          </w:tcPr>
          <w:p w:rsidR="00C445AB" w:rsidRDefault="00C445AB" w:rsidP="00C445AB">
            <w:pPr>
              <w:pStyle w:val="Akapitzlist"/>
              <w:numPr>
                <w:ilvl w:val="0"/>
                <w:numId w:val="30"/>
              </w:numPr>
            </w:pPr>
            <w:r>
              <w:t>Głośniki drewniane stereofoniczne o mocy 20W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30"/>
              </w:numPr>
            </w:pPr>
            <w:r>
              <w:t xml:space="preserve">Regulacja głośności i basów </w:t>
            </w:r>
          </w:p>
          <w:p w:rsidR="00C445AB" w:rsidRDefault="00C445AB" w:rsidP="00C445AB">
            <w:pPr>
              <w:pStyle w:val="Akapitzlist"/>
              <w:numPr>
                <w:ilvl w:val="0"/>
                <w:numId w:val="30"/>
              </w:numPr>
            </w:pPr>
            <w:r>
              <w:t>System 2.0</w:t>
            </w:r>
          </w:p>
          <w:p w:rsidR="00C445AB" w:rsidRDefault="00C445AB" w:rsidP="004131AD">
            <w:pPr>
              <w:pStyle w:val="Akapitzlist"/>
            </w:pPr>
            <w:r>
              <w:t xml:space="preserve"> </w:t>
            </w:r>
          </w:p>
        </w:tc>
        <w:tc>
          <w:tcPr>
            <w:tcW w:w="2055" w:type="dxa"/>
          </w:tcPr>
          <w:p w:rsidR="00C445AB" w:rsidRDefault="00C445AB" w:rsidP="004131AD"/>
        </w:tc>
      </w:tr>
      <w:tr w:rsidR="00C445AB" w:rsidTr="004131AD">
        <w:tc>
          <w:tcPr>
            <w:tcW w:w="440" w:type="dxa"/>
          </w:tcPr>
          <w:p w:rsidR="00C445AB" w:rsidRDefault="00C445AB" w:rsidP="004131AD">
            <w:r>
              <w:t>4</w:t>
            </w:r>
          </w:p>
        </w:tc>
        <w:tc>
          <w:tcPr>
            <w:tcW w:w="1786" w:type="dxa"/>
          </w:tcPr>
          <w:p w:rsidR="00C445AB" w:rsidRDefault="00C445AB" w:rsidP="004131AD">
            <w:r>
              <w:t xml:space="preserve">Montaż Multimedialny w 3 klasach lekcyjnych </w:t>
            </w:r>
          </w:p>
        </w:tc>
        <w:tc>
          <w:tcPr>
            <w:tcW w:w="5587" w:type="dxa"/>
          </w:tcPr>
          <w:p w:rsidR="00C445AB" w:rsidRDefault="00C445AB" w:rsidP="004131AD">
            <w:r>
              <w:t>-</w:t>
            </w:r>
            <w:r>
              <w:tab/>
              <w:t>Montaż, okablowanie, uchwyt</w:t>
            </w:r>
          </w:p>
          <w:p w:rsidR="00C445AB" w:rsidRDefault="00C445AB" w:rsidP="004131AD">
            <w:r>
              <w:t>-</w:t>
            </w:r>
            <w:r>
              <w:tab/>
              <w:t>Przyłącze sygnałowe:</w:t>
            </w:r>
          </w:p>
          <w:p w:rsidR="00C445AB" w:rsidRDefault="00C445AB" w:rsidP="004131AD">
            <w:r>
              <w:t>-</w:t>
            </w:r>
            <w:r>
              <w:tab/>
              <w:t>Wszystkie gniazda w jednej z integrowanej obudowie (panel multimedialny)</w:t>
            </w:r>
          </w:p>
          <w:p w:rsidR="00C445AB" w:rsidRDefault="00C445AB" w:rsidP="004131AD">
            <w:r>
              <w:t>-</w:t>
            </w:r>
            <w:r>
              <w:tab/>
              <w:t xml:space="preserve">Gniazda połączeniowe: </w:t>
            </w:r>
          </w:p>
          <w:p w:rsidR="00C445AB" w:rsidRDefault="00C445AB" w:rsidP="004131AD">
            <w:r>
              <w:lastRenderedPageBreak/>
              <w:t>-</w:t>
            </w:r>
            <w:r>
              <w:tab/>
              <w:t xml:space="preserve">• 1 x mini Jack 3,5 mm stereo </w:t>
            </w:r>
          </w:p>
          <w:p w:rsidR="00C445AB" w:rsidRPr="00E76F50" w:rsidRDefault="00C445AB" w:rsidP="004131AD">
            <w:pPr>
              <w:rPr>
                <w:lang w:val="en-US"/>
              </w:rPr>
            </w:pPr>
            <w:r w:rsidRPr="00E76F50">
              <w:rPr>
                <w:lang w:val="en-US"/>
              </w:rPr>
              <w:t>-</w:t>
            </w:r>
            <w:r w:rsidRPr="00E76F50">
              <w:rPr>
                <w:lang w:val="en-US"/>
              </w:rPr>
              <w:tab/>
              <w:t xml:space="preserve">• 1 x USB </w:t>
            </w:r>
          </w:p>
          <w:p w:rsidR="00C445AB" w:rsidRPr="00E76F50" w:rsidRDefault="00C445AB" w:rsidP="004131AD">
            <w:pPr>
              <w:rPr>
                <w:lang w:val="en-US"/>
              </w:rPr>
            </w:pPr>
            <w:r w:rsidRPr="00E76F50">
              <w:rPr>
                <w:lang w:val="en-US"/>
              </w:rPr>
              <w:t>-</w:t>
            </w:r>
            <w:r w:rsidRPr="00E76F50">
              <w:rPr>
                <w:lang w:val="en-US"/>
              </w:rPr>
              <w:tab/>
              <w:t>•1 x HDMI</w:t>
            </w:r>
          </w:p>
          <w:p w:rsidR="00C445AB" w:rsidRPr="00E76F50" w:rsidRDefault="00C445AB" w:rsidP="004131AD">
            <w:pPr>
              <w:rPr>
                <w:lang w:val="en-US"/>
              </w:rPr>
            </w:pPr>
            <w:r w:rsidRPr="00E76F50">
              <w:rPr>
                <w:lang w:val="en-US"/>
              </w:rPr>
              <w:t>-</w:t>
            </w:r>
            <w:r w:rsidRPr="00E76F50">
              <w:rPr>
                <w:lang w:val="en-US"/>
              </w:rPr>
              <w:tab/>
              <w:t xml:space="preserve">1x VGA </w:t>
            </w:r>
          </w:p>
          <w:p w:rsidR="00C445AB" w:rsidRPr="00E76F50" w:rsidRDefault="00C445AB" w:rsidP="004131AD">
            <w:pPr>
              <w:rPr>
                <w:lang w:val="en-US"/>
              </w:rPr>
            </w:pPr>
            <w:r w:rsidRPr="00E76F50">
              <w:rPr>
                <w:lang w:val="en-US"/>
              </w:rPr>
              <w:t>-</w:t>
            </w:r>
            <w:r w:rsidRPr="00E76F50">
              <w:rPr>
                <w:lang w:val="en-US"/>
              </w:rPr>
              <w:tab/>
              <w:t>1x RJ45 (</w:t>
            </w:r>
            <w:proofErr w:type="spellStart"/>
            <w:r w:rsidRPr="00E76F50">
              <w:rPr>
                <w:lang w:val="en-US"/>
              </w:rPr>
              <w:t>sieć</w:t>
            </w:r>
            <w:proofErr w:type="spellEnd"/>
            <w:r w:rsidRPr="00E76F50">
              <w:rPr>
                <w:lang w:val="en-US"/>
              </w:rPr>
              <w:t xml:space="preserve"> </w:t>
            </w:r>
            <w:proofErr w:type="spellStart"/>
            <w:r w:rsidRPr="00E76F50">
              <w:rPr>
                <w:lang w:val="en-US"/>
              </w:rPr>
              <w:t>ethernet</w:t>
            </w:r>
            <w:proofErr w:type="spellEnd"/>
            <w:r w:rsidRPr="00E76F50">
              <w:rPr>
                <w:lang w:val="en-US"/>
              </w:rPr>
              <w:t>)</w:t>
            </w:r>
          </w:p>
          <w:p w:rsidR="00C445AB" w:rsidRDefault="00C445AB" w:rsidP="004131AD">
            <w:r>
              <w:t>-</w:t>
            </w:r>
            <w:r>
              <w:tab/>
              <w:t>Panel multimedialny wmontowany w koryto o odpowiedniej szerokości. wszystkie kable sygnałowe dociągnięte do panelu multimedialnego)</w:t>
            </w:r>
          </w:p>
          <w:p w:rsidR="00C445AB" w:rsidRDefault="00C445AB" w:rsidP="004131AD">
            <w:r>
              <w:t>-</w:t>
            </w:r>
            <w:r>
              <w:tab/>
              <w:t xml:space="preserve">Sprzęt należy zainstalować w miejscach wskazanych przez Zamawiającego(stanowisko pracy nauczyciela): </w:t>
            </w:r>
          </w:p>
          <w:p w:rsidR="00C445AB" w:rsidRDefault="00C445AB" w:rsidP="004131AD">
            <w:r>
              <w:t>•   Tablica multimedialna  zamocowany na ścianie na odpowiedniej wysokości (po konsultacji z pracownikami placówki, wysokość dostosowana do wieku dziecka)</w:t>
            </w:r>
          </w:p>
          <w:p w:rsidR="00C445AB" w:rsidRDefault="00C445AB" w:rsidP="004131AD">
            <w:r>
              <w:t>Tak, aby rzut ekranu wypełnił całą powierzchnię aktywną monitora z dokładnością do 1 cm lub (do decyzji)</w:t>
            </w:r>
          </w:p>
          <w:p w:rsidR="00C445AB" w:rsidRDefault="00C445AB" w:rsidP="004131AD">
            <w:r>
              <w:t xml:space="preserve">•        Przyłącza sygnałowe zamontowane na ścianie przy biurku nauczyciela. </w:t>
            </w:r>
          </w:p>
          <w:p w:rsidR="00C445AB" w:rsidRDefault="00C445AB" w:rsidP="004131AD">
            <w:r>
              <w:t xml:space="preserve">•        Kabel sygnałowy HDMI </w:t>
            </w:r>
          </w:p>
          <w:p w:rsidR="00C445AB" w:rsidRDefault="00C445AB" w:rsidP="004131AD">
            <w:r>
              <w:t xml:space="preserve">•        Instalacja sygnałowa (okablowanie) zainstalowane w korytkach na ścianie podłączone odpowiednio do przyłącza sygnałowego, projektora, tablicy, w sposób zapewniający przesyłanie sygnałów pomiędzy urządzeniami źródłowymi </w:t>
            </w:r>
          </w:p>
          <w:p w:rsidR="00C445AB" w:rsidRDefault="00C445AB" w:rsidP="004131AD">
            <w:r>
              <w:t>•        Instalacja wyłącznika głównego instalacji audiowizualnej (projektor, głośniki) koło panelu   multimedialnego</w:t>
            </w:r>
          </w:p>
          <w:p w:rsidR="00C445AB" w:rsidRDefault="00C445AB" w:rsidP="004131AD">
            <w:r>
              <w:t xml:space="preserve">•        (komputer, odtwarzacz DVD/Video) bez żadnych zakłóceń i zniekształceń zapewniając prawidłowe działanie wszystkich urządzeń. </w:t>
            </w:r>
          </w:p>
          <w:p w:rsidR="00C445AB" w:rsidRDefault="00C445AB" w:rsidP="004131AD">
            <w:r>
              <w:t>•        Montaż gniazd sieciowych 230V przy uchwycie projektora oraz przy biurku nauczyciela (2x)</w:t>
            </w:r>
          </w:p>
          <w:p w:rsidR="00C445AB" w:rsidRDefault="00C445AB" w:rsidP="004131AD"/>
          <w:p w:rsidR="00C445AB" w:rsidRDefault="00C445AB" w:rsidP="004131AD">
            <w:r>
              <w:t xml:space="preserve">Ze względu na ingerencję w instalację elektryczną, wymagane jest by osoby montujące posiadały  uprawnienia SEP kat. E (weryfikowane przy montażu przez pracowników Szkoły). </w:t>
            </w:r>
          </w:p>
          <w:p w:rsidR="00C445AB" w:rsidRDefault="00C445AB" w:rsidP="004131AD">
            <w:r>
              <w:t>Do oferty załączyć kserokopie uprawnień osób montujących sprzęt.</w:t>
            </w:r>
          </w:p>
          <w:p w:rsidR="00C445AB" w:rsidRDefault="00C445AB" w:rsidP="004131AD">
            <w:r>
              <w:t>-</w:t>
            </w:r>
            <w:r>
              <w:tab/>
              <w:t>Montaż instalacji elektrycznej zakończony pomiarami po wykonawczymi instalacji elektrycznej.</w:t>
            </w:r>
          </w:p>
        </w:tc>
        <w:tc>
          <w:tcPr>
            <w:tcW w:w="2055" w:type="dxa"/>
          </w:tcPr>
          <w:p w:rsidR="00C445AB" w:rsidRDefault="00C445AB" w:rsidP="004131AD"/>
        </w:tc>
      </w:tr>
    </w:tbl>
    <w:p w:rsidR="00C445AB" w:rsidRPr="00357596" w:rsidRDefault="00C445AB" w:rsidP="00C445AB">
      <w:pPr>
        <w:pStyle w:val="Akapitzlist"/>
        <w:rPr>
          <w:b/>
        </w:rPr>
      </w:pPr>
    </w:p>
    <w:p w:rsidR="00C445AB" w:rsidRPr="00871693" w:rsidRDefault="00C445AB" w:rsidP="00C445AB">
      <w:pPr>
        <w:pStyle w:val="western"/>
        <w:spacing w:before="0" w:beforeAutospacing="0" w:line="240" w:lineRule="auto"/>
        <w:ind w:left="284"/>
        <w:jc w:val="both"/>
      </w:pPr>
    </w:p>
    <w:p w:rsidR="002A236F" w:rsidRPr="00871693" w:rsidRDefault="002A236F" w:rsidP="002A236F">
      <w:pPr>
        <w:pStyle w:val="western"/>
        <w:spacing w:before="0" w:beforeAutospacing="0" w:line="240" w:lineRule="auto"/>
        <w:jc w:val="both"/>
      </w:pPr>
    </w:p>
    <w:p w:rsidR="002A236F" w:rsidRPr="00871693" w:rsidRDefault="002A236F" w:rsidP="002A236F">
      <w:pPr>
        <w:pStyle w:val="western"/>
        <w:spacing w:before="0" w:beforeAutospacing="0" w:line="240" w:lineRule="auto"/>
        <w:jc w:val="center"/>
      </w:pPr>
      <w:r w:rsidRPr="00871693">
        <w:rPr>
          <w:rFonts w:ascii="Times New Roman" w:hAnsi="Times New Roman" w:cs="Times New Roman"/>
          <w:b/>
          <w:bCs/>
        </w:rPr>
        <w:t>§ 2</w:t>
      </w:r>
    </w:p>
    <w:p w:rsidR="002A236F" w:rsidRPr="00871693" w:rsidRDefault="002A236F" w:rsidP="002A236F">
      <w:pPr>
        <w:pStyle w:val="western"/>
        <w:numPr>
          <w:ilvl w:val="0"/>
          <w:numId w:val="13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Wykonawca</w:t>
      </w:r>
      <w:r w:rsidRPr="00871693">
        <w:rPr>
          <w:rFonts w:ascii="Times New Roman" w:hAnsi="Times New Roman" w:cs="Times New Roman"/>
        </w:rPr>
        <w:t xml:space="preserve"> zobowiązuje się dostarczyć </w:t>
      </w:r>
      <w:r>
        <w:rPr>
          <w:rFonts w:ascii="Times New Roman" w:hAnsi="Times New Roman" w:cs="Times New Roman"/>
        </w:rPr>
        <w:t>przedmiot umowy</w:t>
      </w:r>
      <w:r w:rsidRPr="00871693">
        <w:rPr>
          <w:rFonts w:ascii="Times New Roman" w:hAnsi="Times New Roman" w:cs="Times New Roman"/>
        </w:rPr>
        <w:t xml:space="preserve">, o którym mowa w § 1 </w:t>
      </w:r>
      <w:r>
        <w:rPr>
          <w:rFonts w:ascii="Times New Roman" w:hAnsi="Times New Roman" w:cs="Times New Roman"/>
        </w:rPr>
        <w:t xml:space="preserve">ust. 1                 </w:t>
      </w:r>
      <w:r w:rsidRPr="00871693">
        <w:rPr>
          <w:rFonts w:ascii="Times New Roman" w:hAnsi="Times New Roman" w:cs="Times New Roman"/>
        </w:rPr>
        <w:t xml:space="preserve">w terminie </w:t>
      </w:r>
      <w:r w:rsidR="003A6A4F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dni od dnia podpisania umowy do Szkoły Podstawowej Nr </w:t>
      </w:r>
      <w:r w:rsidR="003A6A4F">
        <w:rPr>
          <w:rFonts w:ascii="Times New Roman" w:hAnsi="Times New Roman" w:cs="Times New Roman"/>
        </w:rPr>
        <w:t>3 w Nowym Targu.</w:t>
      </w:r>
    </w:p>
    <w:p w:rsidR="002A236F" w:rsidRPr="00871693" w:rsidRDefault="002A236F" w:rsidP="002A236F">
      <w:pPr>
        <w:pStyle w:val="western"/>
        <w:numPr>
          <w:ilvl w:val="0"/>
          <w:numId w:val="13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</w:pPr>
      <w:r w:rsidRPr="00871693">
        <w:rPr>
          <w:rFonts w:ascii="Times New Roman" w:hAnsi="Times New Roman" w:cs="Times New Roman"/>
        </w:rPr>
        <w:t xml:space="preserve">Wydanie przedmiotu umowy </w:t>
      </w:r>
      <w:r>
        <w:rPr>
          <w:rFonts w:ascii="Times New Roman" w:hAnsi="Times New Roman" w:cs="Times New Roman"/>
        </w:rPr>
        <w:t>Zamawiającemu</w:t>
      </w:r>
      <w:r w:rsidRPr="00871693">
        <w:rPr>
          <w:rFonts w:ascii="Times New Roman" w:hAnsi="Times New Roman" w:cs="Times New Roman"/>
        </w:rPr>
        <w:t xml:space="preserve"> winno nastąpić w miejscu wskazanym w </w:t>
      </w:r>
      <w:r>
        <w:rPr>
          <w:rFonts w:ascii="Times New Roman" w:hAnsi="Times New Roman" w:cs="Times New Roman"/>
        </w:rPr>
        <w:t>ust.</w:t>
      </w:r>
      <w:r w:rsidRPr="00871693">
        <w:rPr>
          <w:rFonts w:ascii="Times New Roman" w:hAnsi="Times New Roman" w:cs="Times New Roman"/>
        </w:rPr>
        <w:t xml:space="preserve"> 1 </w:t>
      </w:r>
      <w:r w:rsidR="003A6A4F">
        <w:rPr>
          <w:rFonts w:ascii="Times New Roman" w:hAnsi="Times New Roman" w:cs="Times New Roman"/>
        </w:rPr>
        <w:t xml:space="preserve"> </w:t>
      </w:r>
      <w:r w:rsidRPr="00871693">
        <w:rPr>
          <w:rFonts w:ascii="Times New Roman" w:hAnsi="Times New Roman" w:cs="Times New Roman"/>
        </w:rPr>
        <w:t xml:space="preserve">w godzinach uzgodnionych z </w:t>
      </w:r>
      <w:r>
        <w:rPr>
          <w:rFonts w:ascii="Times New Roman" w:hAnsi="Times New Roman" w:cs="Times New Roman"/>
        </w:rPr>
        <w:t>Zamawiającym</w:t>
      </w:r>
      <w:r w:rsidRPr="00871693">
        <w:rPr>
          <w:rFonts w:ascii="Times New Roman" w:hAnsi="Times New Roman" w:cs="Times New Roman"/>
        </w:rPr>
        <w:t>.</w:t>
      </w:r>
    </w:p>
    <w:p w:rsidR="002A236F" w:rsidRPr="00871693" w:rsidRDefault="002A236F" w:rsidP="002A236F">
      <w:pPr>
        <w:pStyle w:val="western"/>
        <w:numPr>
          <w:ilvl w:val="0"/>
          <w:numId w:val="13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</w:pPr>
      <w:r w:rsidRPr="00871693">
        <w:rPr>
          <w:rFonts w:ascii="Times New Roman" w:hAnsi="Times New Roman" w:cs="Times New Roman"/>
        </w:rPr>
        <w:lastRenderedPageBreak/>
        <w:t xml:space="preserve">Termin dostarczenia </w:t>
      </w:r>
      <w:r>
        <w:rPr>
          <w:rFonts w:ascii="Times New Roman" w:hAnsi="Times New Roman" w:cs="Times New Roman"/>
        </w:rPr>
        <w:t>przedmiotu umowy</w:t>
      </w:r>
      <w:r w:rsidRPr="00871693">
        <w:rPr>
          <w:rFonts w:ascii="Times New Roman" w:hAnsi="Times New Roman" w:cs="Times New Roman"/>
        </w:rPr>
        <w:t xml:space="preserve"> uznaje się za dotrzymany, jeżeli przed jego upływem </w:t>
      </w:r>
      <w:r>
        <w:rPr>
          <w:rFonts w:ascii="Times New Roman" w:hAnsi="Times New Roman" w:cs="Times New Roman"/>
        </w:rPr>
        <w:t>Wykonawca</w:t>
      </w:r>
      <w:r w:rsidRPr="00871693">
        <w:rPr>
          <w:rFonts w:ascii="Times New Roman" w:hAnsi="Times New Roman" w:cs="Times New Roman"/>
        </w:rPr>
        <w:t xml:space="preserve"> dostarczy towar na miejsce przeznaczenia w stanie zupełnym</w:t>
      </w:r>
      <w:r>
        <w:rPr>
          <w:rFonts w:ascii="Times New Roman" w:hAnsi="Times New Roman" w:cs="Times New Roman"/>
        </w:rPr>
        <w:t xml:space="preserve"> oraz dokona instalacji i konfiguracji oprogramowania zgodnie z </w:t>
      </w:r>
      <w:r w:rsidRPr="00871693">
        <w:rPr>
          <w:rFonts w:ascii="Times New Roman" w:hAnsi="Times New Roman" w:cs="Times New Roman"/>
        </w:rPr>
        <w:t xml:space="preserve">§ 1 </w:t>
      </w:r>
      <w:r>
        <w:rPr>
          <w:rFonts w:ascii="Times New Roman" w:hAnsi="Times New Roman" w:cs="Times New Roman"/>
        </w:rPr>
        <w:t>ust. 1</w:t>
      </w:r>
      <w:r w:rsidRPr="00871693">
        <w:rPr>
          <w:rFonts w:ascii="Times New Roman" w:hAnsi="Times New Roman" w:cs="Times New Roman"/>
        </w:rPr>
        <w:t>.</w:t>
      </w:r>
    </w:p>
    <w:p w:rsidR="002A236F" w:rsidRPr="00871693" w:rsidRDefault="002A236F" w:rsidP="002A236F">
      <w:pPr>
        <w:pStyle w:val="western"/>
        <w:spacing w:before="0" w:beforeAutospacing="0" w:line="240" w:lineRule="auto"/>
        <w:jc w:val="both"/>
      </w:pPr>
    </w:p>
    <w:p w:rsidR="002A236F" w:rsidRDefault="002A236F" w:rsidP="002A236F">
      <w:pPr>
        <w:pStyle w:val="western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236F" w:rsidRDefault="002A236F" w:rsidP="002A236F">
      <w:pPr>
        <w:pStyle w:val="western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236F" w:rsidRPr="00871693" w:rsidRDefault="002A236F" w:rsidP="002A236F">
      <w:pPr>
        <w:pStyle w:val="western"/>
        <w:spacing w:before="0" w:beforeAutospacing="0" w:line="240" w:lineRule="auto"/>
        <w:jc w:val="center"/>
      </w:pPr>
      <w:r w:rsidRPr="00871693">
        <w:rPr>
          <w:rFonts w:ascii="Times New Roman" w:hAnsi="Times New Roman" w:cs="Times New Roman"/>
          <w:b/>
          <w:bCs/>
        </w:rPr>
        <w:t>§ 3</w:t>
      </w:r>
    </w:p>
    <w:p w:rsidR="002A236F" w:rsidRPr="00871693" w:rsidRDefault="002A236F" w:rsidP="002A236F">
      <w:pPr>
        <w:pStyle w:val="western"/>
        <w:numPr>
          <w:ilvl w:val="0"/>
          <w:numId w:val="14"/>
        </w:numPr>
        <w:tabs>
          <w:tab w:val="num" w:pos="284"/>
        </w:tabs>
        <w:spacing w:before="0" w:beforeAutospacing="0" w:line="240" w:lineRule="auto"/>
        <w:ind w:left="284" w:hanging="295"/>
        <w:jc w:val="both"/>
      </w:pPr>
      <w:r w:rsidRPr="00871693">
        <w:rPr>
          <w:rFonts w:ascii="Times New Roman" w:hAnsi="Times New Roman" w:cs="Times New Roman"/>
        </w:rPr>
        <w:t>Strony ustalają cenę netto za przedmiot umowy szczegółowo określony w § 1 na kwotę...........................</w:t>
      </w:r>
      <w:r w:rsidRPr="00871693">
        <w:rPr>
          <w:rFonts w:ascii="Times New Roman" w:hAnsi="Times New Roman" w:cs="Times New Roman"/>
          <w:i/>
          <w:iCs/>
        </w:rPr>
        <w:t>(słownie....................................................................................)</w:t>
      </w:r>
    </w:p>
    <w:p w:rsidR="002A236F" w:rsidRPr="00871693" w:rsidRDefault="002A236F" w:rsidP="002A236F">
      <w:pPr>
        <w:pStyle w:val="western"/>
        <w:numPr>
          <w:ilvl w:val="0"/>
          <w:numId w:val="14"/>
        </w:numPr>
        <w:tabs>
          <w:tab w:val="clear" w:pos="502"/>
          <w:tab w:val="num" w:pos="284"/>
        </w:tabs>
        <w:spacing w:before="0" w:beforeAutospacing="0" w:line="240" w:lineRule="auto"/>
        <w:ind w:left="284" w:hanging="284"/>
        <w:jc w:val="both"/>
      </w:pPr>
      <w:r w:rsidRPr="00871693">
        <w:rPr>
          <w:rFonts w:ascii="Times New Roman" w:hAnsi="Times New Roman" w:cs="Times New Roman"/>
        </w:rPr>
        <w:t xml:space="preserve">Do powyższej kwoty </w:t>
      </w:r>
      <w:r>
        <w:rPr>
          <w:rFonts w:ascii="Times New Roman" w:hAnsi="Times New Roman" w:cs="Times New Roman"/>
        </w:rPr>
        <w:t>Wykonawca</w:t>
      </w:r>
      <w:r w:rsidRPr="00871693">
        <w:rPr>
          <w:rFonts w:ascii="Times New Roman" w:hAnsi="Times New Roman" w:cs="Times New Roman"/>
        </w:rPr>
        <w:t xml:space="preserve"> doliczy podatek VAT w wysokości ..........................</w:t>
      </w:r>
      <w:r w:rsidRPr="00871693">
        <w:rPr>
          <w:rFonts w:ascii="Times New Roman" w:hAnsi="Times New Roman" w:cs="Times New Roman"/>
          <w:i/>
          <w:iCs/>
        </w:rPr>
        <w:t>(słownie: ...................................................................................)</w:t>
      </w:r>
    </w:p>
    <w:p w:rsidR="002A236F" w:rsidRPr="00871693" w:rsidRDefault="002A236F" w:rsidP="002A236F">
      <w:pPr>
        <w:pStyle w:val="western"/>
        <w:numPr>
          <w:ilvl w:val="0"/>
          <w:numId w:val="14"/>
        </w:numPr>
        <w:tabs>
          <w:tab w:val="num" w:pos="284"/>
        </w:tabs>
        <w:spacing w:before="0" w:beforeAutospacing="0" w:line="240" w:lineRule="auto"/>
        <w:ind w:left="284" w:hanging="295"/>
        <w:jc w:val="both"/>
      </w:pPr>
      <w:r w:rsidRPr="00871693">
        <w:rPr>
          <w:rFonts w:ascii="Times New Roman" w:hAnsi="Times New Roman" w:cs="Times New Roman"/>
        </w:rPr>
        <w:t>Cena brutto za przedmiot umowy szczegółowo określony w § 1 wynosi</w:t>
      </w:r>
      <w:r>
        <w:rPr>
          <w:rFonts w:ascii="Times New Roman" w:hAnsi="Times New Roman" w:cs="Times New Roman"/>
        </w:rPr>
        <w:t xml:space="preserve"> </w:t>
      </w:r>
      <w:r w:rsidRPr="00871693">
        <w:rPr>
          <w:rFonts w:ascii="Times New Roman" w:hAnsi="Times New Roman" w:cs="Times New Roman"/>
        </w:rPr>
        <w:t>……………………(</w:t>
      </w:r>
      <w:r w:rsidRPr="00871693">
        <w:rPr>
          <w:rFonts w:ascii="Times New Roman" w:hAnsi="Times New Roman" w:cs="Times New Roman"/>
          <w:i/>
          <w:iCs/>
        </w:rPr>
        <w:t>słownie:…………………………………………………………, 00/100.)</w:t>
      </w:r>
    </w:p>
    <w:p w:rsidR="002A236F" w:rsidRPr="00871693" w:rsidRDefault="002A236F" w:rsidP="002A236F">
      <w:pPr>
        <w:pStyle w:val="western"/>
        <w:numPr>
          <w:ilvl w:val="0"/>
          <w:numId w:val="14"/>
        </w:numPr>
        <w:tabs>
          <w:tab w:val="num" w:pos="284"/>
        </w:tabs>
        <w:spacing w:before="0" w:beforeAutospacing="0" w:line="240" w:lineRule="auto"/>
        <w:ind w:left="284" w:hanging="295"/>
        <w:jc w:val="both"/>
      </w:pPr>
      <w:r w:rsidRPr="00871693">
        <w:rPr>
          <w:rFonts w:ascii="Times New Roman" w:hAnsi="Times New Roman" w:cs="Times New Roman"/>
        </w:rPr>
        <w:t xml:space="preserve">Cena obejmuje całkowitą należność jaką </w:t>
      </w:r>
      <w:r>
        <w:rPr>
          <w:rFonts w:ascii="Times New Roman" w:hAnsi="Times New Roman" w:cs="Times New Roman"/>
        </w:rPr>
        <w:t>Zamawiający</w:t>
      </w:r>
      <w:r w:rsidRPr="00871693">
        <w:rPr>
          <w:rFonts w:ascii="Times New Roman" w:hAnsi="Times New Roman" w:cs="Times New Roman"/>
        </w:rPr>
        <w:t xml:space="preserve"> zobowiązany jest zapłacić za </w:t>
      </w:r>
      <w:r>
        <w:rPr>
          <w:rFonts w:ascii="Times New Roman" w:hAnsi="Times New Roman" w:cs="Times New Roman"/>
        </w:rPr>
        <w:t>przedmiot umowy</w:t>
      </w:r>
      <w:r w:rsidRPr="00871693">
        <w:rPr>
          <w:rFonts w:ascii="Times New Roman" w:hAnsi="Times New Roman" w:cs="Times New Roman"/>
        </w:rPr>
        <w:t xml:space="preserve"> i jego dostarczenie do miejsca przeznaczenia. Cena </w:t>
      </w:r>
      <w:r w:rsidR="003A6A4F">
        <w:rPr>
          <w:rFonts w:ascii="Times New Roman" w:hAnsi="Times New Roman" w:cs="Times New Roman"/>
        </w:rPr>
        <w:t>obejmuje w szczególności koszty</w:t>
      </w:r>
      <w:r>
        <w:rPr>
          <w:rFonts w:ascii="Times New Roman" w:hAnsi="Times New Roman" w:cs="Times New Roman"/>
        </w:rPr>
        <w:t xml:space="preserve"> </w:t>
      </w:r>
      <w:r w:rsidRPr="00871693">
        <w:rPr>
          <w:rFonts w:ascii="Times New Roman" w:hAnsi="Times New Roman" w:cs="Times New Roman"/>
        </w:rPr>
        <w:t>i opłaty związane z dost</w:t>
      </w:r>
      <w:r>
        <w:rPr>
          <w:rFonts w:ascii="Times New Roman" w:hAnsi="Times New Roman" w:cs="Times New Roman"/>
        </w:rPr>
        <w:t>arczeniem przedmiotu zamówienia:</w:t>
      </w:r>
      <w:r w:rsidRPr="00871693">
        <w:rPr>
          <w:rFonts w:ascii="Times New Roman" w:hAnsi="Times New Roman" w:cs="Times New Roman"/>
        </w:rPr>
        <w:t xml:space="preserve"> opłaty za transport i ubezpieczenie, załadunek, wyładunek, dokumentację niezbędną do norm</w:t>
      </w:r>
      <w:r w:rsidR="003A6A4F">
        <w:rPr>
          <w:rFonts w:ascii="Times New Roman" w:hAnsi="Times New Roman" w:cs="Times New Roman"/>
        </w:rPr>
        <w:t>alnego użytkowania, konserwacji</w:t>
      </w:r>
      <w:r>
        <w:rPr>
          <w:rFonts w:ascii="Times New Roman" w:hAnsi="Times New Roman" w:cs="Times New Roman"/>
        </w:rPr>
        <w:t xml:space="preserve"> </w:t>
      </w:r>
      <w:r w:rsidRPr="00871693">
        <w:rPr>
          <w:rFonts w:ascii="Times New Roman" w:hAnsi="Times New Roman" w:cs="Times New Roman"/>
        </w:rPr>
        <w:t xml:space="preserve">i naprawy przedmiotu umowy .............................................. </w:t>
      </w:r>
      <w:r w:rsidRPr="00871693">
        <w:rPr>
          <w:rFonts w:ascii="Times New Roman" w:hAnsi="Times New Roman" w:cs="Times New Roman"/>
          <w:i/>
          <w:iCs/>
        </w:rPr>
        <w:t>(inne)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</w:p>
    <w:p w:rsidR="002A236F" w:rsidRDefault="002A236F" w:rsidP="002A236F">
      <w:pPr>
        <w:pStyle w:val="western"/>
        <w:spacing w:before="0" w:beforeAutospacing="0" w:line="240" w:lineRule="auto"/>
        <w:jc w:val="center"/>
      </w:pPr>
      <w:r>
        <w:rPr>
          <w:rFonts w:ascii="Times New Roman" w:hAnsi="Times New Roman" w:cs="Times New Roman"/>
          <w:b/>
          <w:bCs/>
        </w:rPr>
        <w:t>§ 4</w:t>
      </w:r>
    </w:p>
    <w:p w:rsidR="002A236F" w:rsidRDefault="002A236F" w:rsidP="002A236F">
      <w:pPr>
        <w:pStyle w:val="western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Należność, o której mowa w § 3 zostanie uregulowana przez Zamawiają</w:t>
      </w:r>
      <w:r w:rsidR="003A6A4F">
        <w:rPr>
          <w:rFonts w:ascii="Times New Roman" w:hAnsi="Times New Roman" w:cs="Times New Roman"/>
        </w:rPr>
        <w:t xml:space="preserve">cego w terminie do </w:t>
      </w:r>
      <w:r>
        <w:rPr>
          <w:rFonts w:ascii="Times New Roman" w:hAnsi="Times New Roman" w:cs="Times New Roman"/>
        </w:rPr>
        <w:t>14 dni od dnia otrzymania faktury wystawionej przez Wykonawcę po dokonaniu odbioru przedmiotu umowy potwierdzonego protokołem odbioru końcowego stwierdzającego kompletność wykonania zamówienia, stanowiącego załącznik nr 1 do niniejszej umowy.</w:t>
      </w:r>
    </w:p>
    <w:p w:rsidR="002A236F" w:rsidRDefault="002A236F" w:rsidP="002A236F">
      <w:pPr>
        <w:pStyle w:val="western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Strony uzgodniły, że zaplata należności będzie dokonana w formie pr</w:t>
      </w:r>
      <w:r w:rsidR="00E11E96">
        <w:rPr>
          <w:rFonts w:ascii="Times New Roman" w:hAnsi="Times New Roman" w:cs="Times New Roman"/>
        </w:rPr>
        <w:t xml:space="preserve">zelewu na konto Wykonawcy </w:t>
      </w:r>
      <w:r>
        <w:rPr>
          <w:rFonts w:ascii="Times New Roman" w:hAnsi="Times New Roman" w:cs="Times New Roman"/>
        </w:rPr>
        <w:t>w</w:t>
      </w:r>
      <w:r w:rsidR="00E11E96">
        <w:rPr>
          <w:rFonts w:ascii="Times New Roman" w:hAnsi="Times New Roman" w:cs="Times New Roman"/>
        </w:rPr>
        <w:t>: (należy podać nazwę</w:t>
      </w:r>
      <w:r>
        <w:rPr>
          <w:rFonts w:ascii="Times New Roman" w:hAnsi="Times New Roman" w:cs="Times New Roman"/>
        </w:rPr>
        <w:t xml:space="preserve"> </w:t>
      </w:r>
      <w:r w:rsidR="00E11E96">
        <w:rPr>
          <w:rFonts w:ascii="Times New Roman" w:hAnsi="Times New Roman" w:cs="Times New Roman"/>
        </w:rPr>
        <w:t xml:space="preserve">banku i numer rachunku)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:rsidR="002A236F" w:rsidRDefault="002A236F" w:rsidP="002A236F">
      <w:pPr>
        <w:pStyle w:val="western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Strony postanawiają, że zapłata następuje w dniu obciążenia rachunku bankowego Zamawiającego. W przypadku nieterminowej płatności należności Wykonawca ma prawo naliczyć Zamawiającemu odsetki ustawowe za każdy dzień zwłoki.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</w:p>
    <w:p w:rsidR="002A236F" w:rsidRDefault="002A236F" w:rsidP="002A236F">
      <w:pPr>
        <w:pStyle w:val="western"/>
        <w:spacing w:before="0" w:beforeAutospacing="0" w:line="240" w:lineRule="auto"/>
        <w:jc w:val="center"/>
      </w:pPr>
      <w:r>
        <w:rPr>
          <w:rFonts w:ascii="Times New Roman" w:hAnsi="Times New Roman" w:cs="Times New Roman"/>
          <w:b/>
          <w:bCs/>
        </w:rPr>
        <w:t>§ 5</w:t>
      </w:r>
    </w:p>
    <w:p w:rsidR="002A236F" w:rsidRDefault="002A236F" w:rsidP="002A236F">
      <w:pPr>
        <w:pStyle w:val="western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Strony ustanawiają odpowiedzialność za niewykonanie lub nienależyte wykonanie umowy                  w formie kar umownych.</w:t>
      </w:r>
    </w:p>
    <w:p w:rsidR="002A236F" w:rsidRDefault="002A236F" w:rsidP="002A236F">
      <w:pPr>
        <w:pStyle w:val="western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Wykonawca zapłaci Zamawiającemu kary umowne:</w:t>
      </w:r>
    </w:p>
    <w:p w:rsidR="002A236F" w:rsidRDefault="002A236F" w:rsidP="002A236F">
      <w:pPr>
        <w:pStyle w:val="western"/>
        <w:numPr>
          <w:ilvl w:val="1"/>
          <w:numId w:val="17"/>
        </w:numPr>
        <w:tabs>
          <w:tab w:val="clear" w:pos="1440"/>
          <w:tab w:val="num" w:pos="567"/>
        </w:tabs>
        <w:spacing w:before="0" w:beforeAutospacing="0" w:line="240" w:lineRule="auto"/>
        <w:ind w:left="567" w:hanging="283"/>
        <w:jc w:val="both"/>
      </w:pPr>
      <w:r>
        <w:rPr>
          <w:rFonts w:ascii="Times New Roman" w:hAnsi="Times New Roman" w:cs="Times New Roman"/>
        </w:rPr>
        <w:t>za zwłokę w wykonaniu przedmiotu umowy w wysokości 0,2 % ceny określonej                       w § 3 ust. 1 za każdy dzień zwłoki,</w:t>
      </w:r>
    </w:p>
    <w:p w:rsidR="002A236F" w:rsidRDefault="002A236F" w:rsidP="002A236F">
      <w:pPr>
        <w:pStyle w:val="western"/>
        <w:numPr>
          <w:ilvl w:val="1"/>
          <w:numId w:val="17"/>
        </w:numPr>
        <w:tabs>
          <w:tab w:val="clear" w:pos="1440"/>
          <w:tab w:val="num" w:pos="567"/>
        </w:tabs>
        <w:spacing w:before="0" w:beforeAutospacing="0" w:line="240" w:lineRule="auto"/>
        <w:ind w:left="567" w:hanging="283"/>
        <w:jc w:val="both"/>
      </w:pPr>
      <w:r>
        <w:rPr>
          <w:rFonts w:ascii="Times New Roman" w:hAnsi="Times New Roman" w:cs="Times New Roman"/>
        </w:rPr>
        <w:t>za zwłokę w usunięciu wad stwierdzonych przy odbiorze lub w okresie rękojmi, gwarancji w wysokości 0,2</w:t>
      </w:r>
      <w:r>
        <w:rPr>
          <w:rFonts w:ascii="Times New Roman" w:hAnsi="Times New Roman" w:cs="Times New Roman"/>
          <w:i/>
          <w:iCs/>
        </w:rPr>
        <w:t xml:space="preserve"> % </w:t>
      </w:r>
      <w:r>
        <w:rPr>
          <w:rFonts w:ascii="Times New Roman" w:hAnsi="Times New Roman" w:cs="Times New Roman"/>
        </w:rPr>
        <w:t>ceny określonej w § 3 ust.1 za każdy dzień zwłoki liczony od dnia wyznaczonego na usunięcie wad,</w:t>
      </w:r>
    </w:p>
    <w:p w:rsidR="002A236F" w:rsidRDefault="002A236F" w:rsidP="002A236F">
      <w:pPr>
        <w:pStyle w:val="western"/>
        <w:numPr>
          <w:ilvl w:val="1"/>
          <w:numId w:val="17"/>
        </w:numPr>
        <w:tabs>
          <w:tab w:val="clear" w:pos="1440"/>
          <w:tab w:val="num" w:pos="567"/>
        </w:tabs>
        <w:spacing w:before="0" w:beforeAutospacing="0" w:line="240" w:lineRule="auto"/>
        <w:ind w:left="567" w:hanging="283"/>
        <w:jc w:val="both"/>
      </w:pPr>
      <w:r>
        <w:rPr>
          <w:rFonts w:ascii="Times New Roman" w:hAnsi="Times New Roman" w:cs="Times New Roman"/>
        </w:rPr>
        <w:t>z tytułu odstąpienia od umowy w całości przez którąkolwiek ze stron z przyczyn występujących po stronie Wykonawcy, w wysokości 10% ceny określonej w § 3 ust. 1,</w:t>
      </w:r>
    </w:p>
    <w:p w:rsidR="002A236F" w:rsidRDefault="002A236F" w:rsidP="002A236F">
      <w:pPr>
        <w:pStyle w:val="western"/>
        <w:numPr>
          <w:ilvl w:val="1"/>
          <w:numId w:val="17"/>
        </w:numPr>
        <w:tabs>
          <w:tab w:val="clear" w:pos="1440"/>
          <w:tab w:val="num" w:pos="567"/>
        </w:tabs>
        <w:spacing w:before="0" w:beforeAutospacing="0" w:line="240" w:lineRule="auto"/>
        <w:ind w:left="567" w:hanging="283"/>
        <w:jc w:val="both"/>
      </w:pPr>
      <w:r>
        <w:rPr>
          <w:rFonts w:ascii="Times New Roman" w:hAnsi="Times New Roman" w:cs="Times New Roman"/>
        </w:rPr>
        <w:t>z tytułu odstąpienia od umowy w części przez którąkolwiek ze stron z przyczyn występujących po stronie Wykonawcy, w wysokości 10% wartości części przedmiotu umowy, której dotyczy odstąpienie.</w:t>
      </w:r>
    </w:p>
    <w:p w:rsidR="002A236F" w:rsidRDefault="002A236F" w:rsidP="002A236F">
      <w:pPr>
        <w:pStyle w:val="western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Zamawiający zapłaci Wykonawcy karę umową:</w:t>
      </w:r>
    </w:p>
    <w:p w:rsidR="002A236F" w:rsidRDefault="002A236F" w:rsidP="002A236F">
      <w:pPr>
        <w:pStyle w:val="western"/>
        <w:numPr>
          <w:ilvl w:val="0"/>
          <w:numId w:val="18"/>
        </w:numPr>
        <w:tabs>
          <w:tab w:val="clear" w:pos="720"/>
          <w:tab w:val="num" w:pos="567"/>
        </w:tabs>
        <w:spacing w:before="0" w:beforeAutospacing="0" w:line="240" w:lineRule="auto"/>
        <w:ind w:left="567" w:hanging="294"/>
        <w:jc w:val="both"/>
      </w:pPr>
      <w:r>
        <w:rPr>
          <w:rFonts w:ascii="Times New Roman" w:hAnsi="Times New Roman" w:cs="Times New Roman"/>
        </w:rPr>
        <w:lastRenderedPageBreak/>
        <w:t>z tytułu odstąpienia od umowy w całości przez którąkolwiek ze stron z przyczyn występujących po stronie Zamawiającego, w wysokości 10% ceny określonej w § 3 ust. 1,</w:t>
      </w:r>
    </w:p>
    <w:p w:rsidR="002A236F" w:rsidRDefault="002A236F" w:rsidP="002A236F">
      <w:pPr>
        <w:pStyle w:val="western"/>
        <w:numPr>
          <w:ilvl w:val="0"/>
          <w:numId w:val="18"/>
        </w:numPr>
        <w:tabs>
          <w:tab w:val="clear" w:pos="720"/>
          <w:tab w:val="num" w:pos="567"/>
        </w:tabs>
        <w:spacing w:before="0" w:beforeAutospacing="0" w:line="240" w:lineRule="auto"/>
        <w:ind w:left="567" w:hanging="294"/>
        <w:jc w:val="both"/>
      </w:pPr>
      <w:r>
        <w:rPr>
          <w:rFonts w:ascii="Times New Roman" w:hAnsi="Times New Roman" w:cs="Times New Roman"/>
        </w:rPr>
        <w:t>z tytułu odstąpienia od umowy w części przez którąkolwiek ze stron z przyczyn występujących po stronie Zamawiającego, w wysokości 10% wartości części przedmiotu umowy, której dotyczy odstąpienie</w:t>
      </w:r>
    </w:p>
    <w:p w:rsidR="002A236F" w:rsidRDefault="002A236F" w:rsidP="002A236F">
      <w:pPr>
        <w:pStyle w:val="western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</w:p>
    <w:p w:rsidR="002A236F" w:rsidRDefault="002A236F" w:rsidP="002A236F">
      <w:pPr>
        <w:pStyle w:val="western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236F" w:rsidRDefault="002A236F" w:rsidP="002A236F">
      <w:pPr>
        <w:pStyle w:val="western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236F" w:rsidRDefault="002A236F" w:rsidP="002A236F">
      <w:pPr>
        <w:pStyle w:val="western"/>
        <w:spacing w:before="0" w:beforeAutospacing="0" w:line="240" w:lineRule="auto"/>
        <w:jc w:val="center"/>
      </w:pPr>
      <w:r>
        <w:rPr>
          <w:rFonts w:ascii="Times New Roman" w:hAnsi="Times New Roman" w:cs="Times New Roman"/>
          <w:b/>
          <w:bCs/>
        </w:rPr>
        <w:t>§ 6</w:t>
      </w:r>
    </w:p>
    <w:p w:rsidR="002A236F" w:rsidRDefault="002A236F" w:rsidP="002A236F">
      <w:pPr>
        <w:pStyle w:val="western"/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line="240" w:lineRule="auto"/>
        <w:ind w:left="426" w:hanging="284"/>
        <w:jc w:val="both"/>
      </w:pPr>
      <w:r>
        <w:rPr>
          <w:rFonts w:ascii="Times New Roman" w:hAnsi="Times New Roman" w:cs="Times New Roman"/>
        </w:rPr>
        <w:t xml:space="preserve">Wykonawca udziela 36 miesięcznej gwarancji na zakupiony sprzęt będący przedmiotem niniejszej umowy, przy czym uprawnienia z tytułu rękojmi nie zostają wyłączone. Okres gwarancji liczy się od daty podpisania bezusterkowego protokołu zdawczo-odbiorczego. </w:t>
      </w:r>
    </w:p>
    <w:p w:rsidR="002A236F" w:rsidRDefault="002A236F" w:rsidP="002A236F">
      <w:pPr>
        <w:pStyle w:val="western"/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line="240" w:lineRule="auto"/>
        <w:ind w:left="426" w:hanging="284"/>
        <w:jc w:val="both"/>
      </w:pPr>
      <w:r>
        <w:rPr>
          <w:rFonts w:ascii="Times New Roman" w:hAnsi="Times New Roman" w:cs="Times New Roman"/>
        </w:rPr>
        <w:t>Wykonawca udziela Zamawiającemu gwarancji, że dostarczony przedmiot zamówienia jest fabrycznie nowy i wolny od wad fizycznych i wad prawnych.</w:t>
      </w:r>
    </w:p>
    <w:p w:rsidR="002A236F" w:rsidRDefault="002A236F" w:rsidP="002A236F">
      <w:pPr>
        <w:pStyle w:val="western"/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line="240" w:lineRule="auto"/>
        <w:ind w:left="426" w:hanging="284"/>
        <w:jc w:val="both"/>
      </w:pPr>
      <w:r>
        <w:rPr>
          <w:rFonts w:ascii="Times New Roman" w:hAnsi="Times New Roman" w:cs="Times New Roman"/>
        </w:rPr>
        <w:t xml:space="preserve">Wykonawca zapewni wykonanie napraw w okresie gwarancyjnym w siedzibie użytkownika bądź przewóz do serwisu na własny koszt. </w:t>
      </w:r>
    </w:p>
    <w:p w:rsidR="002A236F" w:rsidRDefault="002A236F" w:rsidP="002A236F">
      <w:pPr>
        <w:pStyle w:val="western"/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line="240" w:lineRule="auto"/>
        <w:ind w:left="426" w:hanging="284"/>
        <w:jc w:val="both"/>
      </w:pPr>
      <w:r>
        <w:rPr>
          <w:rFonts w:ascii="Times New Roman" w:hAnsi="Times New Roman" w:cs="Times New Roman"/>
        </w:rPr>
        <w:t>Koszty transportu, koszty gwarancji, koszty materiałów wymienianych oraz koszty wymiany tych materiałów ponosi Wykonawca.</w:t>
      </w:r>
    </w:p>
    <w:p w:rsidR="002A236F" w:rsidRDefault="002A236F" w:rsidP="002A236F">
      <w:pPr>
        <w:pStyle w:val="western"/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line="240" w:lineRule="auto"/>
        <w:ind w:left="426" w:hanging="284"/>
        <w:jc w:val="both"/>
      </w:pPr>
      <w:r>
        <w:rPr>
          <w:rFonts w:ascii="Times New Roman" w:hAnsi="Times New Roman" w:cs="Times New Roman"/>
        </w:rPr>
        <w:t>Czas reakcji na zgłoszenie usterki nie może być dłuższy niż 24 godziny od momentu zgłoszenia, czas naprawy nie dłuższy niż 3 dni od momentu zgłoszenia.</w:t>
      </w:r>
    </w:p>
    <w:p w:rsidR="002A236F" w:rsidRDefault="002A236F" w:rsidP="002A236F">
      <w:pPr>
        <w:pStyle w:val="western"/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line="240" w:lineRule="auto"/>
        <w:ind w:left="426" w:hanging="284"/>
        <w:jc w:val="both"/>
      </w:pPr>
      <w:r>
        <w:rPr>
          <w:rFonts w:ascii="Times New Roman" w:hAnsi="Times New Roman" w:cs="Times New Roman"/>
        </w:rPr>
        <w:t>W przypadku awarii dysku twardego lub innego nośnika danych, będzie on wymieniony przez Wykonawcę na nowy, wolny od wad. Uszkodzony nośnik danych nie podlega zwrotowi Wykonawcy.</w:t>
      </w:r>
    </w:p>
    <w:p w:rsidR="00E11E96" w:rsidRPr="00E11E96" w:rsidRDefault="002A236F" w:rsidP="002A236F">
      <w:pPr>
        <w:pStyle w:val="western"/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line="240" w:lineRule="auto"/>
        <w:ind w:left="426" w:hanging="284"/>
        <w:jc w:val="both"/>
      </w:pPr>
      <w:r>
        <w:rPr>
          <w:rFonts w:ascii="Times New Roman" w:hAnsi="Times New Roman" w:cs="Times New Roman"/>
        </w:rPr>
        <w:t>Wszelkie zgłoszenia usterek (wad) będą przekazywane Wyk</w:t>
      </w:r>
      <w:r w:rsidR="00E11E96">
        <w:rPr>
          <w:rFonts w:ascii="Times New Roman" w:hAnsi="Times New Roman" w:cs="Times New Roman"/>
        </w:rPr>
        <w:t>onawcy telefonicznie lub</w:t>
      </w:r>
    </w:p>
    <w:p w:rsidR="002A236F" w:rsidRDefault="00E11E96" w:rsidP="00E11E96">
      <w:pPr>
        <w:pStyle w:val="western"/>
        <w:spacing w:before="0" w:beforeAutospacing="0" w:line="240" w:lineRule="auto"/>
        <w:ind w:left="426"/>
        <w:jc w:val="both"/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2A236F">
        <w:rPr>
          <w:rFonts w:ascii="Times New Roman" w:hAnsi="Times New Roman" w:cs="Times New Roman"/>
        </w:rPr>
        <w:t>e-mailem na adres: …………………, za zwrotnym potwierdzeniem odbioru zgłosze</w:t>
      </w:r>
      <w:r>
        <w:rPr>
          <w:rFonts w:ascii="Times New Roman" w:hAnsi="Times New Roman" w:cs="Times New Roman"/>
        </w:rPr>
        <w:t>nia.</w:t>
      </w:r>
    </w:p>
    <w:p w:rsidR="002A236F" w:rsidRDefault="002A236F" w:rsidP="002A236F">
      <w:pPr>
        <w:pStyle w:val="western"/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line="240" w:lineRule="auto"/>
        <w:ind w:left="426" w:hanging="284"/>
        <w:jc w:val="both"/>
      </w:pPr>
      <w:r>
        <w:rPr>
          <w:rFonts w:ascii="Times New Roman" w:hAnsi="Times New Roman" w:cs="Times New Roman"/>
        </w:rPr>
        <w:t>W przypadku zmiany numeru telefonu lub e-maila, Wykonawca ma obowiązek powiadomić Zamawiającego z 5-dniowym wyprzedzeniem pod rygorem uznania zgłoszenia o awarii za dokonane prawidłowo.</w:t>
      </w:r>
    </w:p>
    <w:p w:rsidR="002A236F" w:rsidRPr="00530B9A" w:rsidRDefault="002A236F" w:rsidP="002A236F">
      <w:pPr>
        <w:pStyle w:val="western"/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line="240" w:lineRule="auto"/>
        <w:ind w:left="426" w:hanging="284"/>
        <w:jc w:val="both"/>
      </w:pPr>
      <w:r>
        <w:rPr>
          <w:rFonts w:ascii="Times New Roman" w:hAnsi="Times New Roman" w:cs="Times New Roman"/>
        </w:rPr>
        <w:t>Okres gwarancji na sprzęt zostanie automatycznie wydłużony o czas, który minie od momentu zgłoszenia usterki do uruchomienia sprzętu po wykonaniu naprawy.</w:t>
      </w:r>
    </w:p>
    <w:p w:rsidR="002A236F" w:rsidRDefault="002A236F" w:rsidP="002A236F">
      <w:pPr>
        <w:pStyle w:val="western"/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line="240" w:lineRule="auto"/>
        <w:ind w:left="426" w:hanging="426"/>
        <w:jc w:val="both"/>
      </w:pPr>
      <w:r w:rsidRPr="00530B9A">
        <w:rPr>
          <w:rFonts w:ascii="Times New Roman" w:hAnsi="Times New Roman" w:cs="Times New Roman"/>
        </w:rPr>
        <w:t>W przypad</w:t>
      </w:r>
      <w:r>
        <w:rPr>
          <w:rFonts w:ascii="Times New Roman" w:hAnsi="Times New Roman" w:cs="Times New Roman"/>
        </w:rPr>
        <w:t>ku nie usunięcia przez Wykonawcę</w:t>
      </w:r>
      <w:r w:rsidRPr="00530B9A">
        <w:rPr>
          <w:rFonts w:ascii="Times New Roman" w:hAnsi="Times New Roman" w:cs="Times New Roman"/>
        </w:rPr>
        <w:t xml:space="preserve"> usterki lub wady w ter</w:t>
      </w:r>
      <w:r>
        <w:rPr>
          <w:rFonts w:ascii="Times New Roman" w:hAnsi="Times New Roman" w:cs="Times New Roman"/>
        </w:rPr>
        <w:t>minie wymaganym przez Zamawiającego</w:t>
      </w:r>
      <w:r w:rsidRPr="00530B9A">
        <w:rPr>
          <w:rFonts w:ascii="Times New Roman" w:hAnsi="Times New Roman" w:cs="Times New Roman"/>
        </w:rPr>
        <w:t xml:space="preserve"> lub w przypadku braku reakcji na zawiadomienie o usterce lub wadzie dostarczonego sprzętu </w:t>
      </w:r>
      <w:r>
        <w:rPr>
          <w:rFonts w:ascii="Times New Roman" w:hAnsi="Times New Roman" w:cs="Times New Roman"/>
        </w:rPr>
        <w:t>Zamawiający</w:t>
      </w:r>
      <w:r w:rsidRPr="00530B9A">
        <w:rPr>
          <w:rFonts w:ascii="Times New Roman" w:hAnsi="Times New Roman" w:cs="Times New Roman"/>
        </w:rPr>
        <w:t>, po ponownym jednokrotnym wezwaniu do ich usunięcia, może zlecić usuniecie usterki lub wady podmiotowi trzeciemu, z zachowaniem swoich praw wynikających z gwarancji. W przypadku skorzystania z</w:t>
      </w:r>
      <w:r>
        <w:rPr>
          <w:rFonts w:ascii="Times New Roman" w:hAnsi="Times New Roman" w:cs="Times New Roman"/>
        </w:rPr>
        <w:t xml:space="preserve"> powyższego uprawnienia, Zamawiający</w:t>
      </w:r>
      <w:r w:rsidRPr="00530B9A">
        <w:rPr>
          <w:rFonts w:ascii="Times New Roman" w:hAnsi="Times New Roman" w:cs="Times New Roman"/>
        </w:rPr>
        <w:t xml:space="preserve"> zobowiązany jest, w formie pisemnej, do niezw</w:t>
      </w:r>
      <w:r>
        <w:rPr>
          <w:rFonts w:ascii="Times New Roman" w:hAnsi="Times New Roman" w:cs="Times New Roman"/>
        </w:rPr>
        <w:t>łocznego powiadomienia Wykonawcy</w:t>
      </w:r>
      <w:r w:rsidRPr="00530B9A">
        <w:rPr>
          <w:rFonts w:ascii="Times New Roman" w:hAnsi="Times New Roman" w:cs="Times New Roman"/>
        </w:rPr>
        <w:t xml:space="preserve"> o tym fakcie. </w:t>
      </w:r>
      <w:r>
        <w:rPr>
          <w:rFonts w:ascii="Times New Roman" w:hAnsi="Times New Roman" w:cs="Times New Roman"/>
        </w:rPr>
        <w:t>Zamawiający</w:t>
      </w:r>
      <w:r w:rsidRPr="00530B9A">
        <w:rPr>
          <w:rFonts w:ascii="Times New Roman" w:hAnsi="Times New Roman" w:cs="Times New Roman"/>
        </w:rPr>
        <w:t xml:space="preserve"> powiadomi </w:t>
      </w:r>
      <w:r>
        <w:rPr>
          <w:rFonts w:ascii="Times New Roman" w:hAnsi="Times New Roman" w:cs="Times New Roman"/>
        </w:rPr>
        <w:t>Wykonawcę</w:t>
      </w:r>
      <w:r w:rsidRPr="00530B9A">
        <w:rPr>
          <w:rFonts w:ascii="Times New Roman" w:hAnsi="Times New Roman" w:cs="Times New Roman"/>
        </w:rPr>
        <w:t xml:space="preserve"> o zakresie wykonanych prac (napraw, zmian itp</w:t>
      </w:r>
      <w:r>
        <w:rPr>
          <w:rFonts w:ascii="Times New Roman" w:hAnsi="Times New Roman" w:cs="Times New Roman"/>
        </w:rPr>
        <w:t>.). W takim przypadku Wykonawca</w:t>
      </w:r>
      <w:r w:rsidRPr="00530B9A">
        <w:rPr>
          <w:rFonts w:ascii="Times New Roman" w:hAnsi="Times New Roman" w:cs="Times New Roman"/>
        </w:rPr>
        <w:t xml:space="preserve"> zobo</w:t>
      </w:r>
      <w:r>
        <w:rPr>
          <w:rFonts w:ascii="Times New Roman" w:hAnsi="Times New Roman" w:cs="Times New Roman"/>
        </w:rPr>
        <w:t>wiązany jest wypłacić Zamawiającemu</w:t>
      </w:r>
      <w:r w:rsidRPr="00530B9A">
        <w:rPr>
          <w:rFonts w:ascii="Times New Roman" w:hAnsi="Times New Roman" w:cs="Times New Roman"/>
        </w:rPr>
        <w:t xml:space="preserve"> kwotę stanowiącą równowartość poniesionego przez </w:t>
      </w:r>
      <w:r>
        <w:rPr>
          <w:rFonts w:ascii="Times New Roman" w:hAnsi="Times New Roman" w:cs="Times New Roman"/>
        </w:rPr>
        <w:t>Zamawiającego</w:t>
      </w:r>
      <w:r w:rsidRPr="00530B9A">
        <w:rPr>
          <w:rFonts w:ascii="Times New Roman" w:hAnsi="Times New Roman" w:cs="Times New Roman"/>
        </w:rPr>
        <w:t xml:space="preserve"> kosztu wykonania takich prac. </w:t>
      </w:r>
    </w:p>
    <w:p w:rsidR="002A236F" w:rsidRDefault="002A236F" w:rsidP="002A236F">
      <w:pPr>
        <w:pStyle w:val="western"/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line="240" w:lineRule="auto"/>
        <w:ind w:left="426" w:hanging="426"/>
        <w:jc w:val="both"/>
      </w:pPr>
      <w:r>
        <w:rPr>
          <w:rFonts w:ascii="Times New Roman" w:hAnsi="Times New Roman" w:cs="Times New Roman"/>
        </w:rPr>
        <w:t>Wykonawca zobowiązuje się do wymiany wadliwego urządzenia (zespołu) na wolny od wad po bezskutecznych dwóch naprawach gwarancyjnych.</w:t>
      </w:r>
    </w:p>
    <w:p w:rsidR="002A236F" w:rsidRDefault="002A236F" w:rsidP="002A236F">
      <w:pPr>
        <w:pStyle w:val="western"/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line="240" w:lineRule="auto"/>
        <w:ind w:left="426" w:hanging="426"/>
        <w:jc w:val="both"/>
      </w:pPr>
      <w:r>
        <w:rPr>
          <w:rFonts w:ascii="Times New Roman" w:hAnsi="Times New Roman" w:cs="Times New Roman"/>
        </w:rPr>
        <w:t>Gwarancja nie wyłącza uprawnień Zamawiającego z tytułu gwarancji udzielonych przez producentów sprzętu. Warunki gwarancji mają pierwszeństwo przed warunkami gwarancji udzielonymi przez producentów sprzętu w zakresie, w jakim warunki gwarancji przyznają Zamawiającemu silniejszą ochronę.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</w:p>
    <w:p w:rsidR="002A236F" w:rsidRDefault="002A236F" w:rsidP="002A236F">
      <w:pPr>
        <w:pStyle w:val="western"/>
        <w:spacing w:before="0" w:beforeAutospacing="0" w:line="240" w:lineRule="auto"/>
        <w:jc w:val="center"/>
      </w:pPr>
      <w:r>
        <w:rPr>
          <w:rFonts w:ascii="Times New Roman" w:hAnsi="Times New Roman" w:cs="Times New Roman"/>
          <w:b/>
          <w:bCs/>
        </w:rPr>
        <w:t>§ 7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>Zamawiający stworzy niezbędne warunki organizacyjne umożliwiające: dostęp pracownikom Wykonawcy do sprzętu i personelu Zamawiającego - w zakresie niezbędnym do wykonania niniejszej umowy.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</w:p>
    <w:p w:rsidR="002A236F" w:rsidRDefault="002A236F" w:rsidP="002A236F">
      <w:pPr>
        <w:pStyle w:val="western"/>
        <w:spacing w:before="0" w:beforeAutospacing="0" w:line="240" w:lineRule="auto"/>
        <w:jc w:val="center"/>
      </w:pPr>
      <w:r>
        <w:rPr>
          <w:rFonts w:ascii="Times New Roman" w:hAnsi="Times New Roman" w:cs="Times New Roman"/>
          <w:b/>
          <w:bCs/>
        </w:rPr>
        <w:t>§ 8</w:t>
      </w:r>
    </w:p>
    <w:p w:rsidR="002A236F" w:rsidRDefault="002A236F" w:rsidP="002A236F">
      <w:pPr>
        <w:pStyle w:val="western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</w:pPr>
      <w:r>
        <w:rPr>
          <w:rFonts w:ascii="Times New Roman" w:hAnsi="Times New Roman" w:cs="Times New Roman"/>
          <w:color w:val="000000"/>
        </w:rPr>
        <w:t>Wszelkie zmiany umowy wymagają zgody obu stron i zachowania formy pisemnej pod rygorem nieważności.</w:t>
      </w:r>
    </w:p>
    <w:p w:rsidR="002A236F" w:rsidRDefault="002A236F" w:rsidP="002A236F">
      <w:pPr>
        <w:pStyle w:val="western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</w:pPr>
      <w:r>
        <w:rPr>
          <w:rFonts w:ascii="Times New Roman" w:hAnsi="Times New Roman" w:cs="Times New Roman"/>
          <w:color w:val="000000"/>
        </w:rPr>
        <w:t xml:space="preserve">Zmiany umowy, o których mowa w ust. 1 muszą być dokonywane z zachowaniem przepisu    art. 140 ust 3 ustawy „Prawo zamówień publicznych” stanowiącego, że umowa podlega unieważnieniu w części wykraczającej poza określenie przedmiotu zamówienia zawarte </w:t>
      </w:r>
      <w:r>
        <w:rPr>
          <w:rFonts w:ascii="Times New Roman" w:hAnsi="Times New Roman" w:cs="Times New Roman"/>
          <w:color w:val="000000"/>
        </w:rPr>
        <w:br/>
        <w:t xml:space="preserve">w Specyfikacji zamówienia. 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</w:p>
    <w:p w:rsidR="002A236F" w:rsidRDefault="002A236F" w:rsidP="002A236F">
      <w:pPr>
        <w:pStyle w:val="western"/>
        <w:spacing w:before="0" w:beforeAutospacing="0" w:line="240" w:lineRule="auto"/>
        <w:jc w:val="center"/>
      </w:pPr>
      <w:r>
        <w:rPr>
          <w:rFonts w:ascii="Times New Roman" w:hAnsi="Times New Roman" w:cs="Times New Roman"/>
          <w:b/>
          <w:bCs/>
        </w:rPr>
        <w:t>§9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>W sprawach nie uregulowanych w niniejszej umowie stosuje się przepisy kodeksu cywilnego i ustawy prawo zamówień publicznych</w:t>
      </w:r>
    </w:p>
    <w:p w:rsidR="002A236F" w:rsidRDefault="002A236F" w:rsidP="002A236F">
      <w:pPr>
        <w:pStyle w:val="western"/>
        <w:spacing w:before="0" w:beforeAutospacing="0" w:line="240" w:lineRule="auto"/>
        <w:jc w:val="both"/>
        <w:rPr>
          <w:rFonts w:ascii="Times New Roman" w:hAnsi="Times New Roman" w:cs="Times New Roman"/>
        </w:rPr>
      </w:pPr>
    </w:p>
    <w:p w:rsidR="002A236F" w:rsidRDefault="002A236F" w:rsidP="002A236F">
      <w:pPr>
        <w:pStyle w:val="western"/>
        <w:spacing w:before="0" w:beforeAutospacing="0" w:line="240" w:lineRule="auto"/>
        <w:jc w:val="center"/>
      </w:pPr>
      <w:r>
        <w:rPr>
          <w:rFonts w:ascii="Times New Roman" w:hAnsi="Times New Roman" w:cs="Times New Roman"/>
          <w:b/>
          <w:bCs/>
        </w:rPr>
        <w:t>§10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>Właściwym dla rozpoznania sporów wynikłych na tle realizacji niniejszej umowy jest sąd właściwy dla siedziby .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</w:p>
    <w:p w:rsidR="002A236F" w:rsidRDefault="002A236F" w:rsidP="002A236F">
      <w:pPr>
        <w:pStyle w:val="western"/>
        <w:spacing w:before="0" w:beforeAutospacing="0" w:line="240" w:lineRule="auto"/>
        <w:jc w:val="center"/>
      </w:pPr>
      <w:r>
        <w:rPr>
          <w:rFonts w:ascii="Times New Roman" w:hAnsi="Times New Roman" w:cs="Times New Roman"/>
          <w:b/>
          <w:bCs/>
        </w:rPr>
        <w:t>§11</w:t>
      </w:r>
    </w:p>
    <w:p w:rsidR="002A236F" w:rsidRDefault="002A236F" w:rsidP="002A236F">
      <w:pPr>
        <w:pStyle w:val="western"/>
        <w:spacing w:before="0" w:beforeAutospacing="0" w:line="240" w:lineRule="auto"/>
        <w:jc w:val="both"/>
      </w:pPr>
      <w:r>
        <w:rPr>
          <w:rFonts w:ascii="Times New Roman" w:hAnsi="Times New Roman" w:cs="Times New Roman"/>
        </w:rPr>
        <w:t>Umowę sporządzono w 3 jednobrzmiących egzemplarzach, w tym 2 egz. dla Zamawiającego                    i 1 egz. dla Wykonawcy.</w:t>
      </w:r>
    </w:p>
    <w:p w:rsidR="002A236F" w:rsidRDefault="002A236F" w:rsidP="002A236F">
      <w:pPr>
        <w:pStyle w:val="NormalnyWeb"/>
        <w:spacing w:line="240" w:lineRule="auto"/>
        <w:ind w:right="-45"/>
      </w:pPr>
    </w:p>
    <w:p w:rsidR="002A236F" w:rsidRDefault="002A236F" w:rsidP="002A2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36F" w:rsidRDefault="002A236F" w:rsidP="002A2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36F" w:rsidRDefault="002A236F" w:rsidP="002A2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00B">
        <w:rPr>
          <w:rFonts w:ascii="Times New Roman" w:hAnsi="Times New Roman" w:cs="Times New Roman"/>
          <w:b/>
          <w:sz w:val="24"/>
          <w:szCs w:val="24"/>
        </w:rPr>
        <w:t xml:space="preserve">            Zamawiający    </w:t>
      </w:r>
      <w:r w:rsidRPr="00E5600B">
        <w:rPr>
          <w:rFonts w:ascii="Times New Roman" w:hAnsi="Times New Roman" w:cs="Times New Roman"/>
          <w:b/>
          <w:sz w:val="24"/>
          <w:szCs w:val="24"/>
        </w:rPr>
        <w:tab/>
      </w:r>
      <w:r w:rsidRPr="00E5600B">
        <w:rPr>
          <w:rFonts w:ascii="Times New Roman" w:hAnsi="Times New Roman" w:cs="Times New Roman"/>
          <w:b/>
          <w:sz w:val="24"/>
          <w:szCs w:val="24"/>
        </w:rPr>
        <w:tab/>
      </w:r>
      <w:r w:rsidRPr="00E5600B">
        <w:rPr>
          <w:rFonts w:ascii="Times New Roman" w:hAnsi="Times New Roman" w:cs="Times New Roman"/>
          <w:b/>
          <w:sz w:val="24"/>
          <w:szCs w:val="24"/>
        </w:rPr>
        <w:tab/>
      </w:r>
      <w:r w:rsidRPr="00E5600B">
        <w:rPr>
          <w:rFonts w:ascii="Times New Roman" w:hAnsi="Times New Roman" w:cs="Times New Roman"/>
          <w:b/>
          <w:sz w:val="24"/>
          <w:szCs w:val="24"/>
        </w:rPr>
        <w:tab/>
      </w:r>
      <w:r w:rsidRPr="00E5600B">
        <w:rPr>
          <w:rFonts w:ascii="Times New Roman" w:hAnsi="Times New Roman" w:cs="Times New Roman"/>
          <w:b/>
          <w:sz w:val="24"/>
          <w:szCs w:val="24"/>
        </w:rPr>
        <w:tab/>
      </w:r>
      <w:r w:rsidRPr="00E5600B">
        <w:rPr>
          <w:rFonts w:ascii="Times New Roman" w:hAnsi="Times New Roman" w:cs="Times New Roman"/>
          <w:b/>
          <w:sz w:val="24"/>
          <w:szCs w:val="24"/>
        </w:rPr>
        <w:tab/>
      </w:r>
      <w:r w:rsidRPr="00E560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2A236F" w:rsidRDefault="002A236F" w:rsidP="002A2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6F" w:rsidRDefault="002A236F" w:rsidP="002A236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A236F" w:rsidRDefault="002A236F" w:rsidP="002A236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A236F" w:rsidRDefault="002A236F" w:rsidP="002A236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A236F" w:rsidRDefault="002A236F" w:rsidP="002A236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A236F" w:rsidRDefault="002A236F" w:rsidP="002A236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A236F" w:rsidRDefault="002A236F" w:rsidP="002A236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A236F" w:rsidRDefault="002A236F" w:rsidP="002A236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A236F" w:rsidRDefault="002A236F" w:rsidP="002A236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83350" w:rsidRDefault="005206C3"/>
    <w:sectPr w:rsidR="00F83350" w:rsidSect="00C9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C3" w:rsidRDefault="005206C3" w:rsidP="0025681D">
      <w:pPr>
        <w:spacing w:after="0" w:line="240" w:lineRule="auto"/>
      </w:pPr>
      <w:r>
        <w:separator/>
      </w:r>
    </w:p>
  </w:endnote>
  <w:endnote w:type="continuationSeparator" w:id="0">
    <w:p w:rsidR="005206C3" w:rsidRDefault="005206C3" w:rsidP="0025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C3" w:rsidRDefault="005206C3" w:rsidP="0025681D">
      <w:pPr>
        <w:spacing w:after="0" w:line="240" w:lineRule="auto"/>
      </w:pPr>
      <w:r>
        <w:separator/>
      </w:r>
    </w:p>
  </w:footnote>
  <w:footnote w:type="continuationSeparator" w:id="0">
    <w:p w:rsidR="005206C3" w:rsidRDefault="005206C3" w:rsidP="00256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67E"/>
    <w:multiLevelType w:val="hybridMultilevel"/>
    <w:tmpl w:val="6FE2C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95256"/>
    <w:multiLevelType w:val="multilevel"/>
    <w:tmpl w:val="D70C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131DA"/>
    <w:multiLevelType w:val="hybridMultilevel"/>
    <w:tmpl w:val="653AC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536"/>
    <w:multiLevelType w:val="hybridMultilevel"/>
    <w:tmpl w:val="F43EA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A7274"/>
    <w:multiLevelType w:val="hybridMultilevel"/>
    <w:tmpl w:val="50F4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A56CB"/>
    <w:multiLevelType w:val="hybridMultilevel"/>
    <w:tmpl w:val="CBE82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62574"/>
    <w:multiLevelType w:val="multilevel"/>
    <w:tmpl w:val="A73631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46F4B"/>
    <w:multiLevelType w:val="hybridMultilevel"/>
    <w:tmpl w:val="4434D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69F1"/>
    <w:multiLevelType w:val="hybridMultilevel"/>
    <w:tmpl w:val="D226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36D6C"/>
    <w:multiLevelType w:val="multilevel"/>
    <w:tmpl w:val="9F02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526FC"/>
    <w:multiLevelType w:val="hybridMultilevel"/>
    <w:tmpl w:val="22EE6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646E7"/>
    <w:multiLevelType w:val="hybridMultilevel"/>
    <w:tmpl w:val="37AC3D64"/>
    <w:lvl w:ilvl="0" w:tplc="9020B2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A555CA"/>
    <w:multiLevelType w:val="hybridMultilevel"/>
    <w:tmpl w:val="7124CAA0"/>
    <w:lvl w:ilvl="0" w:tplc="90EE8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1B6E6E"/>
    <w:multiLevelType w:val="multilevel"/>
    <w:tmpl w:val="90824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D2E5C"/>
    <w:multiLevelType w:val="hybridMultilevel"/>
    <w:tmpl w:val="61E6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36F27"/>
    <w:multiLevelType w:val="multilevel"/>
    <w:tmpl w:val="B02E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C0986"/>
    <w:multiLevelType w:val="hybridMultilevel"/>
    <w:tmpl w:val="38265DDE"/>
    <w:lvl w:ilvl="0" w:tplc="0986A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50FCD"/>
    <w:multiLevelType w:val="hybridMultilevel"/>
    <w:tmpl w:val="DAC6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6476D"/>
    <w:multiLevelType w:val="hybridMultilevel"/>
    <w:tmpl w:val="3B42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04B04"/>
    <w:multiLevelType w:val="hybridMultilevel"/>
    <w:tmpl w:val="EC98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44897"/>
    <w:multiLevelType w:val="multilevel"/>
    <w:tmpl w:val="73A6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B4517"/>
    <w:multiLevelType w:val="hybridMultilevel"/>
    <w:tmpl w:val="E0024CA6"/>
    <w:lvl w:ilvl="0" w:tplc="089E14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6250F08"/>
    <w:multiLevelType w:val="hybridMultilevel"/>
    <w:tmpl w:val="4CACCA96"/>
    <w:lvl w:ilvl="0" w:tplc="E54ACE5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13B24"/>
    <w:multiLevelType w:val="hybridMultilevel"/>
    <w:tmpl w:val="0EF8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116AD"/>
    <w:multiLevelType w:val="multilevel"/>
    <w:tmpl w:val="247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E642BF"/>
    <w:multiLevelType w:val="hybridMultilevel"/>
    <w:tmpl w:val="06C8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F55F5"/>
    <w:multiLevelType w:val="hybridMultilevel"/>
    <w:tmpl w:val="27D2E7FA"/>
    <w:lvl w:ilvl="0" w:tplc="35BE445E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>
    <w:nsid w:val="7A600AFC"/>
    <w:multiLevelType w:val="hybridMultilevel"/>
    <w:tmpl w:val="91F6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92F3C"/>
    <w:multiLevelType w:val="multilevel"/>
    <w:tmpl w:val="23D4C3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716E52"/>
    <w:multiLevelType w:val="hybridMultilevel"/>
    <w:tmpl w:val="92E6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A10F9"/>
    <w:multiLevelType w:val="multilevel"/>
    <w:tmpl w:val="078E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16"/>
  </w:num>
  <w:num w:numId="5">
    <w:abstractNumId w:val="21"/>
  </w:num>
  <w:num w:numId="6">
    <w:abstractNumId w:val="12"/>
  </w:num>
  <w:num w:numId="7">
    <w:abstractNumId w:val="27"/>
  </w:num>
  <w:num w:numId="8">
    <w:abstractNumId w:val="22"/>
  </w:num>
  <w:num w:numId="9">
    <w:abstractNumId w:val="18"/>
  </w:num>
  <w:num w:numId="10">
    <w:abstractNumId w:val="11"/>
  </w:num>
  <w:num w:numId="11">
    <w:abstractNumId w:val="19"/>
  </w:num>
  <w:num w:numId="12">
    <w:abstractNumId w:val="1"/>
  </w:num>
  <w:num w:numId="13">
    <w:abstractNumId w:val="24"/>
  </w:num>
  <w:num w:numId="14">
    <w:abstractNumId w:val="28"/>
  </w:num>
  <w:num w:numId="15">
    <w:abstractNumId w:val="15"/>
  </w:num>
  <w:num w:numId="16">
    <w:abstractNumId w:val="9"/>
  </w:num>
  <w:num w:numId="17">
    <w:abstractNumId w:val="13"/>
  </w:num>
  <w:num w:numId="18">
    <w:abstractNumId w:val="6"/>
  </w:num>
  <w:num w:numId="19">
    <w:abstractNumId w:val="20"/>
  </w:num>
  <w:num w:numId="20">
    <w:abstractNumId w:val="30"/>
  </w:num>
  <w:num w:numId="21">
    <w:abstractNumId w:val="7"/>
  </w:num>
  <w:num w:numId="22">
    <w:abstractNumId w:val="8"/>
  </w:num>
  <w:num w:numId="23">
    <w:abstractNumId w:val="4"/>
  </w:num>
  <w:num w:numId="24">
    <w:abstractNumId w:val="17"/>
  </w:num>
  <w:num w:numId="25">
    <w:abstractNumId w:val="5"/>
  </w:num>
  <w:num w:numId="26">
    <w:abstractNumId w:val="0"/>
  </w:num>
  <w:num w:numId="27">
    <w:abstractNumId w:val="2"/>
  </w:num>
  <w:num w:numId="28">
    <w:abstractNumId w:val="23"/>
  </w:num>
  <w:num w:numId="29">
    <w:abstractNumId w:val="14"/>
  </w:num>
  <w:num w:numId="30">
    <w:abstractNumId w:val="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6F"/>
    <w:rsid w:val="0002369F"/>
    <w:rsid w:val="00047FCF"/>
    <w:rsid w:val="00084B86"/>
    <w:rsid w:val="0025681D"/>
    <w:rsid w:val="00293594"/>
    <w:rsid w:val="002A236F"/>
    <w:rsid w:val="002D3B16"/>
    <w:rsid w:val="003902BD"/>
    <w:rsid w:val="003A6A4F"/>
    <w:rsid w:val="003E47D8"/>
    <w:rsid w:val="0044548D"/>
    <w:rsid w:val="005016E9"/>
    <w:rsid w:val="005206C3"/>
    <w:rsid w:val="0068124C"/>
    <w:rsid w:val="00764B0A"/>
    <w:rsid w:val="00787A46"/>
    <w:rsid w:val="007D3CEA"/>
    <w:rsid w:val="0080763A"/>
    <w:rsid w:val="00945231"/>
    <w:rsid w:val="00AB2867"/>
    <w:rsid w:val="00B92EE2"/>
    <w:rsid w:val="00C445AB"/>
    <w:rsid w:val="00C95EF0"/>
    <w:rsid w:val="00CC4336"/>
    <w:rsid w:val="00CD5578"/>
    <w:rsid w:val="00D6656B"/>
    <w:rsid w:val="00E11E96"/>
    <w:rsid w:val="00E67560"/>
    <w:rsid w:val="00ED0BC9"/>
    <w:rsid w:val="00FA651C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3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236F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2A236F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2A236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236F"/>
    <w:pPr>
      <w:spacing w:before="100" w:beforeAutospacing="1" w:after="0" w:line="23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A236F"/>
    <w:pPr>
      <w:spacing w:before="100" w:beforeAutospacing="1" w:after="0" w:line="238" w:lineRule="atLeast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4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81D"/>
  </w:style>
  <w:style w:type="paragraph" w:styleId="Stopka">
    <w:name w:val="footer"/>
    <w:basedOn w:val="Normalny"/>
    <w:link w:val="StopkaZnak"/>
    <w:uiPriority w:val="99"/>
    <w:unhideWhenUsed/>
    <w:rsid w:val="0025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3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236F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2A236F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2A236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236F"/>
    <w:pPr>
      <w:spacing w:before="100" w:beforeAutospacing="1" w:after="0" w:line="23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A236F"/>
    <w:pPr>
      <w:spacing w:before="100" w:beforeAutospacing="1" w:after="0" w:line="238" w:lineRule="atLeast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4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81D"/>
  </w:style>
  <w:style w:type="paragraph" w:styleId="Stopka">
    <w:name w:val="footer"/>
    <w:basedOn w:val="Normalny"/>
    <w:link w:val="StopkaZnak"/>
    <w:uiPriority w:val="99"/>
    <w:unhideWhenUsed/>
    <w:rsid w:val="0025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2758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3</cp:revision>
  <dcterms:created xsi:type="dcterms:W3CDTF">2018-09-19T07:34:00Z</dcterms:created>
  <dcterms:modified xsi:type="dcterms:W3CDTF">2018-09-19T08:58:00Z</dcterms:modified>
</cp:coreProperties>
</file>